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word/charts/chart10.xml" ContentType="application/vnd.openxmlformats-officedocument.drawingml.chart+xml"/>
  <Override PartName="/word/theme/themeOverride2.xml" ContentType="application/vnd.openxmlformats-officedocument.themeOverride+xml"/>
  <Override PartName="/word/theme/themeOverride3.xml" ContentType="application/vnd.openxmlformats-officedocument.themeOverride+xml"/>
  <Default Extension="jpeg" ContentType="image/jpeg"/>
  <Override PartName="/word/theme/themeOverride1.xml" ContentType="application/vnd.openxmlformats-officedocument.themeOverride+xml"/>
  <Override PartName="/word/theme/themeOverride11.xml" ContentType="application/vnd.openxmlformats-officedocument.themeOverride+xml"/>
  <Override PartName="/word/theme/themeOverride12.xml" ContentType="application/vnd.openxmlformats-officedocument.themeOverride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theme/themeOverride10.xml" ContentType="application/vnd.openxmlformats-officedocument.themeOverride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glossary/document.xml" ContentType="application/vnd.openxmlformats-officedocument.wordprocessingml.document.glossary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8.xml" ContentType="application/vnd.openxmlformats-officedocument.themeOverride+xml"/>
  <Override PartName="/word/theme/themeOverride9.xml" ContentType="application/vnd.openxmlformats-officedocument.themeOverrid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803" w:rsidRDefault="00F836B8" w:rsidP="008A0699">
      <w:pPr>
        <w:tabs>
          <w:tab w:val="left" w:pos="5812"/>
        </w:tabs>
        <w:ind w:firstLine="0"/>
        <w:rPr>
          <w:rFonts w:cs="Times New Roman"/>
          <w:bCs/>
          <w:szCs w:val="24"/>
        </w:rPr>
      </w:pPr>
      <w:r w:rsidRPr="005A31B6">
        <w:rPr>
          <w:rFonts w:cs="Times New Roman"/>
          <w:bCs/>
          <w:szCs w:val="24"/>
        </w:rPr>
        <w:t>УДК 625.033</w:t>
      </w:r>
      <w:r w:rsidRPr="00A470E8">
        <w:rPr>
          <w:rFonts w:cs="Times New Roman"/>
          <w:bCs/>
          <w:szCs w:val="24"/>
        </w:rPr>
        <w:t xml:space="preserve"> </w:t>
      </w:r>
      <w:r>
        <w:rPr>
          <w:rFonts w:cs="Times New Roman"/>
          <w:bCs/>
          <w:szCs w:val="24"/>
        </w:rPr>
        <w:tab/>
      </w:r>
    </w:p>
    <w:p w:rsidR="00F836B8" w:rsidRPr="00A470E8" w:rsidRDefault="00F836B8" w:rsidP="00847803">
      <w:pPr>
        <w:tabs>
          <w:tab w:val="left" w:pos="5812"/>
        </w:tabs>
        <w:ind w:firstLine="0"/>
        <w:jc w:val="right"/>
        <w:rPr>
          <w:rFonts w:cs="Times New Roman"/>
          <w:bCs/>
          <w:szCs w:val="24"/>
        </w:rPr>
      </w:pPr>
      <w:r w:rsidRPr="00A470E8">
        <w:rPr>
          <w:rFonts w:cs="Times New Roman"/>
          <w:bCs/>
          <w:szCs w:val="24"/>
        </w:rPr>
        <w:t>Г.С. Михальченко, А.В. Антохин</w:t>
      </w:r>
    </w:p>
    <w:p w:rsidR="00F836B8" w:rsidRPr="00A470E8" w:rsidRDefault="00F836B8" w:rsidP="00A470E8">
      <w:pPr>
        <w:ind w:firstLine="426"/>
        <w:jc w:val="right"/>
        <w:rPr>
          <w:rFonts w:cs="Times New Roman"/>
          <w:bCs/>
          <w:szCs w:val="24"/>
        </w:rPr>
      </w:pPr>
    </w:p>
    <w:p w:rsidR="00F836B8" w:rsidRPr="00961FB8" w:rsidRDefault="00F836B8" w:rsidP="00A2517D">
      <w:pPr>
        <w:ind w:firstLine="426"/>
        <w:jc w:val="center"/>
        <w:rPr>
          <w:rFonts w:cs="Times New Roman"/>
          <w:b/>
          <w:bCs/>
          <w:sz w:val="28"/>
          <w:szCs w:val="28"/>
        </w:rPr>
      </w:pPr>
    </w:p>
    <w:p w:rsidR="00F836B8" w:rsidRDefault="00F836B8" w:rsidP="008A0699">
      <w:pPr>
        <w:ind w:firstLine="0"/>
        <w:jc w:val="left"/>
        <w:rPr>
          <w:rFonts w:cs="Times New Roman"/>
          <w:b/>
          <w:bCs/>
          <w:caps/>
          <w:szCs w:val="24"/>
        </w:rPr>
      </w:pPr>
      <w:r w:rsidRPr="0074573F">
        <w:rPr>
          <w:rFonts w:cs="Times New Roman"/>
          <w:b/>
          <w:bCs/>
          <w:caps/>
          <w:szCs w:val="24"/>
        </w:rPr>
        <w:t>О</w:t>
      </w:r>
      <w:r>
        <w:rPr>
          <w:rFonts w:cs="Times New Roman"/>
          <w:b/>
          <w:bCs/>
          <w:caps/>
          <w:szCs w:val="24"/>
        </w:rPr>
        <w:t>ценка динамических качеств скоростного электровоза</w:t>
      </w:r>
    </w:p>
    <w:p w:rsidR="00F836B8" w:rsidRDefault="00F836B8" w:rsidP="008A0699">
      <w:pPr>
        <w:ind w:firstLine="0"/>
        <w:jc w:val="left"/>
        <w:rPr>
          <w:rFonts w:cs="Times New Roman"/>
          <w:b/>
          <w:bCs/>
          <w:caps/>
          <w:szCs w:val="24"/>
        </w:rPr>
      </w:pPr>
      <w:r>
        <w:rPr>
          <w:rFonts w:cs="Times New Roman"/>
          <w:b/>
          <w:bCs/>
          <w:caps/>
          <w:szCs w:val="24"/>
        </w:rPr>
        <w:t xml:space="preserve">с различной конструкцией </w:t>
      </w:r>
      <w:r w:rsidRPr="00A470E8">
        <w:rPr>
          <w:rFonts w:cs="Times New Roman"/>
          <w:b/>
          <w:bCs/>
          <w:caps/>
          <w:szCs w:val="24"/>
        </w:rPr>
        <w:t xml:space="preserve">тягового привода </w:t>
      </w:r>
    </w:p>
    <w:p w:rsidR="00F836B8" w:rsidRDefault="00F836B8" w:rsidP="00A2517D">
      <w:pPr>
        <w:ind w:firstLine="426"/>
        <w:jc w:val="center"/>
        <w:rPr>
          <w:rFonts w:cs="Times New Roman"/>
          <w:b/>
          <w:bCs/>
          <w:caps/>
          <w:szCs w:val="24"/>
        </w:rPr>
      </w:pPr>
    </w:p>
    <w:p w:rsidR="00F836B8" w:rsidRDefault="00F836B8" w:rsidP="008A0699">
      <w:pPr>
        <w:ind w:firstLine="0"/>
        <w:rPr>
          <w:rFonts w:cs="Times New Roman"/>
          <w:bCs/>
          <w:sz w:val="20"/>
          <w:szCs w:val="24"/>
        </w:rPr>
      </w:pPr>
      <w:r>
        <w:rPr>
          <w:rFonts w:cs="Times New Roman"/>
          <w:bCs/>
          <w:sz w:val="20"/>
          <w:szCs w:val="24"/>
        </w:rPr>
        <w:t>Приведены результаты компьютерного моделирования ходовой динамики скоростного электровоза с тремя двухосными тележками и динамической нагруженности тягового привода с опорно-осевым и рамным по</w:t>
      </w:r>
      <w:r>
        <w:rPr>
          <w:rFonts w:cs="Times New Roman"/>
          <w:bCs/>
          <w:sz w:val="20"/>
          <w:szCs w:val="24"/>
        </w:rPr>
        <w:t>д</w:t>
      </w:r>
      <w:r>
        <w:rPr>
          <w:rFonts w:cs="Times New Roman"/>
          <w:bCs/>
          <w:sz w:val="20"/>
          <w:szCs w:val="24"/>
        </w:rPr>
        <w:t>вешиванием тягового редуктора.</w:t>
      </w:r>
    </w:p>
    <w:p w:rsidR="00F836B8" w:rsidRDefault="00F836B8" w:rsidP="00A470E8">
      <w:pPr>
        <w:ind w:firstLine="426"/>
        <w:rPr>
          <w:rFonts w:cs="Times New Roman"/>
          <w:bCs/>
          <w:sz w:val="20"/>
          <w:szCs w:val="24"/>
        </w:rPr>
      </w:pPr>
    </w:p>
    <w:p w:rsidR="00F836B8" w:rsidRPr="00A470E8" w:rsidRDefault="00F836B8" w:rsidP="008A0699">
      <w:pPr>
        <w:ind w:firstLine="0"/>
        <w:rPr>
          <w:rFonts w:cs="Times New Roman"/>
          <w:bCs/>
          <w:sz w:val="20"/>
          <w:szCs w:val="24"/>
        </w:rPr>
      </w:pPr>
      <w:r>
        <w:rPr>
          <w:rFonts w:cs="Times New Roman"/>
          <w:bCs/>
          <w:sz w:val="20"/>
          <w:szCs w:val="24"/>
        </w:rPr>
        <w:t>Ключевые слова: тяговый привод; компьютерное моделирование; скоростно</w:t>
      </w:r>
      <w:r w:rsidR="008A0699">
        <w:rPr>
          <w:rFonts w:cs="Times New Roman"/>
          <w:bCs/>
          <w:sz w:val="20"/>
          <w:szCs w:val="24"/>
        </w:rPr>
        <w:t>й электровоз; динамические качества</w:t>
      </w:r>
      <w:r>
        <w:rPr>
          <w:rFonts w:cs="Times New Roman"/>
          <w:bCs/>
          <w:sz w:val="20"/>
          <w:szCs w:val="24"/>
        </w:rPr>
        <w:t xml:space="preserve">. </w:t>
      </w:r>
    </w:p>
    <w:p w:rsidR="00F836B8" w:rsidRPr="00A470E8" w:rsidRDefault="00F836B8" w:rsidP="00A2517D">
      <w:pPr>
        <w:ind w:firstLine="426"/>
        <w:jc w:val="center"/>
        <w:rPr>
          <w:rFonts w:cs="Times New Roman"/>
          <w:b/>
          <w:bCs/>
          <w:caps/>
          <w:szCs w:val="24"/>
        </w:rPr>
      </w:pPr>
    </w:p>
    <w:p w:rsidR="00F836B8" w:rsidRPr="00CE1A09" w:rsidRDefault="00F836B8" w:rsidP="00433D9A">
      <w:r w:rsidRPr="00CE1A09">
        <w:t>В настоящее время перед локомотивостроителями России поставлена задача создать скоростной электровоз, призванный эксплуатироваться на основных пассажиронапряже</w:t>
      </w:r>
      <w:r w:rsidRPr="00CE1A09">
        <w:t>н</w:t>
      </w:r>
      <w:r w:rsidRPr="00CE1A09">
        <w:t xml:space="preserve">ных линиях </w:t>
      </w:r>
      <w:r w:rsidR="008A0699">
        <w:t>е</w:t>
      </w:r>
      <w:r w:rsidRPr="00CE1A09">
        <w:t xml:space="preserve">вропейской части </w:t>
      </w:r>
      <w:r w:rsidR="008A0699">
        <w:t>страны</w:t>
      </w:r>
      <w:r w:rsidRPr="00CE1A09">
        <w:t>.</w:t>
      </w:r>
      <w:r w:rsidR="008A0699">
        <w:t xml:space="preserve"> С учетом того</w:t>
      </w:r>
      <w:r w:rsidRPr="00CE1A09">
        <w:t xml:space="preserve">, что на большинстве этих линий используются две системы энергоснабжения контактной сети (на постоянном токе </w:t>
      </w:r>
      <w:r w:rsidR="008A0699">
        <w:t xml:space="preserve">– </w:t>
      </w:r>
      <w:r w:rsidRPr="00CE1A09">
        <w:t>н</w:t>
      </w:r>
      <w:r w:rsidRPr="00CE1A09">
        <w:t>а</w:t>
      </w:r>
      <w:r w:rsidRPr="00CE1A09">
        <w:t>пряжение</w:t>
      </w:r>
      <w:r w:rsidR="008A0699">
        <w:t>м</w:t>
      </w:r>
      <w:r w:rsidRPr="00CE1A09">
        <w:t xml:space="preserve"> 3000 В и переменном – 25000 В), электровозы должны быть двухсистемными. Первый опыт применения двухсистемного электровоза ЭП10, созданного совместно Н</w:t>
      </w:r>
      <w:r w:rsidRPr="00CE1A09">
        <w:t>о</w:t>
      </w:r>
      <w:r w:rsidRPr="00CE1A09">
        <w:t xml:space="preserve">вочеркасским электровозостроительным заводом и </w:t>
      </w:r>
      <w:r w:rsidR="008A0699">
        <w:t>з</w:t>
      </w:r>
      <w:r w:rsidRPr="00CE1A09">
        <w:t xml:space="preserve">ападноевропейской фирмой </w:t>
      </w:r>
      <w:r w:rsidRPr="00CE1A09">
        <w:rPr>
          <w:lang w:val="en-US"/>
        </w:rPr>
        <w:t>Adtranz</w:t>
      </w:r>
      <w:r w:rsidRPr="00CE1A09">
        <w:t>, показал, что на стыковочных по контактной сети станциях врем</w:t>
      </w:r>
      <w:r w:rsidR="008A0699">
        <w:t>я</w:t>
      </w:r>
      <w:r w:rsidRPr="00CE1A09">
        <w:t xml:space="preserve"> движения поезда</w:t>
      </w:r>
      <w:r w:rsidR="008A0699">
        <w:t xml:space="preserve"> сокр</w:t>
      </w:r>
      <w:r w:rsidR="008A0699">
        <w:t>а</w:t>
      </w:r>
      <w:r w:rsidR="008A0699">
        <w:t>щается</w:t>
      </w:r>
      <w:r w:rsidRPr="00CE1A09">
        <w:t xml:space="preserve"> на 20 – 30 мин, так как поезд может вообще не стоять на этих станциях.</w:t>
      </w:r>
    </w:p>
    <w:p w:rsidR="00F836B8" w:rsidRPr="00CE1A09" w:rsidRDefault="00F836B8" w:rsidP="00433D9A">
      <w:r w:rsidRPr="00CE1A09">
        <w:t>Помимо использования двухсистемного питания для новых электровозов предпол</w:t>
      </w:r>
      <w:r w:rsidRPr="00CE1A09">
        <w:t>а</w:t>
      </w:r>
      <w:r w:rsidRPr="00CE1A09">
        <w:t>гается увеличить конструкционную скорость движения от 160 до 200 км/ч за счет более современной экипажной части и применения асинхронных тяговых двигателей, позв</w:t>
      </w:r>
      <w:r w:rsidRPr="00CE1A09">
        <w:t>о</w:t>
      </w:r>
      <w:r w:rsidRPr="00CE1A09">
        <w:t>ляющих реализовывать осевую мощность до 1200 кВт.</w:t>
      </w:r>
    </w:p>
    <w:p w:rsidR="00F836B8" w:rsidRPr="00CE1A09" w:rsidRDefault="00F836B8" w:rsidP="00433D9A">
      <w:r w:rsidRPr="00CE1A09">
        <w:t>Расчеты показывают, что</w:t>
      </w:r>
      <w:r w:rsidR="00C84D53">
        <w:t>,</w:t>
      </w:r>
      <w:r w:rsidRPr="00CE1A09">
        <w:t xml:space="preserve"> например</w:t>
      </w:r>
      <w:r w:rsidR="00C84D53">
        <w:t>,</w:t>
      </w:r>
      <w:r w:rsidRPr="00CE1A09">
        <w:t xml:space="preserve"> эксплуатация подобных электровозов в шест</w:t>
      </w:r>
      <w:r w:rsidRPr="00CE1A09">
        <w:t>и</w:t>
      </w:r>
      <w:r w:rsidRPr="00CE1A09">
        <w:t>осном исполнении на линии Москва – Адлер позволяет сократить время движения поезда из 24 вагонов в одну сторону с 28 до 22 ч.</w:t>
      </w:r>
    </w:p>
    <w:p w:rsidR="00F836B8" w:rsidRDefault="00F836B8" w:rsidP="00433D9A">
      <w:r w:rsidRPr="00CE1A09">
        <w:t>Одним из принципиальных, важнейших аспектов конструкции скоростного элек</w:t>
      </w:r>
      <w:r w:rsidRPr="00CE1A09">
        <w:softHyphen/>
        <w:t>тровоза является тип  шестиосного экипажа. На сегодняшний день реализованы два типа экипаж</w:t>
      </w:r>
      <w:r w:rsidR="00C84D53">
        <w:t>ей</w:t>
      </w:r>
      <w:r w:rsidRPr="00CE1A09">
        <w:t>: на двух трехосных тележках и трех двухосных. Первый тип традици</w:t>
      </w:r>
      <w:r w:rsidRPr="00CE1A09">
        <w:softHyphen/>
        <w:t>онно пр</w:t>
      </w:r>
      <w:r w:rsidRPr="00CE1A09">
        <w:t>и</w:t>
      </w:r>
      <w:r w:rsidRPr="00CE1A09">
        <w:t>меняется на локомотивах Коломенского завода, второй</w:t>
      </w:r>
      <w:r w:rsidR="006F45C5">
        <w:t xml:space="preserve"> </w:t>
      </w:r>
      <w:r w:rsidRPr="00CE1A09">
        <w:t xml:space="preserve">– на локомотивах Новочеркасского электровозостроительного завода. Следует отметить, что эти два типа экипажей отличаются также конструкцией тягового привода колесных пар. </w:t>
      </w:r>
      <w:r w:rsidR="006F45C5">
        <w:t>На</w:t>
      </w:r>
      <w:r w:rsidRPr="00CE1A09">
        <w:t xml:space="preserve"> локомоти</w:t>
      </w:r>
      <w:r w:rsidRPr="00CE1A09">
        <w:softHyphen/>
        <w:t>в</w:t>
      </w:r>
      <w:r w:rsidR="006F45C5">
        <w:t>ах</w:t>
      </w:r>
      <w:r w:rsidRPr="00CE1A09">
        <w:t xml:space="preserve"> Коломенского завода применен привод с опорно-рамным подвешиванием тягового электродвигателя и редуктора, который впервые был реализован на тепловозах типа ТЭП70. </w:t>
      </w:r>
      <w:r w:rsidR="006F45C5">
        <w:t>На</w:t>
      </w:r>
      <w:r w:rsidRPr="00CE1A09">
        <w:t xml:space="preserve"> локомотив</w:t>
      </w:r>
      <w:r w:rsidR="006F45C5">
        <w:t>ах</w:t>
      </w:r>
      <w:r w:rsidRPr="00CE1A09">
        <w:t xml:space="preserve"> Ново</w:t>
      </w:r>
      <w:r w:rsidRPr="00CE1A09">
        <w:softHyphen/>
        <w:t>черкасского завода</w:t>
      </w:r>
      <w:r w:rsidR="006F45C5">
        <w:t>,</w:t>
      </w:r>
      <w:r w:rsidRPr="00CE1A09">
        <w:t xml:space="preserve"> в</w:t>
      </w:r>
      <w:r w:rsidR="006F45C5">
        <w:t xml:space="preserve"> </w:t>
      </w:r>
      <w:r w:rsidRPr="00CE1A09">
        <w:t>частно</w:t>
      </w:r>
      <w:r w:rsidRPr="00CE1A09">
        <w:softHyphen/>
        <w:t>сти</w:t>
      </w:r>
      <w:r w:rsidR="006F45C5">
        <w:t xml:space="preserve"> на</w:t>
      </w:r>
      <w:r w:rsidRPr="00CE1A09">
        <w:t xml:space="preserve"> электровозе ЭП10</w:t>
      </w:r>
      <w:r w:rsidR="006F45C5">
        <w:t>,</w:t>
      </w:r>
      <w:r w:rsidRPr="00CE1A09">
        <w:t xml:space="preserve"> пр</w:t>
      </w:r>
      <w:r w:rsidRPr="00CE1A09">
        <w:t>и</w:t>
      </w:r>
      <w:r w:rsidRPr="00CE1A09">
        <w:t>ме</w:t>
      </w:r>
      <w:r w:rsidRPr="00CE1A09">
        <w:softHyphen/>
        <w:t>нен привод с опорно-рамным подвешиванием тягового элек</w:t>
      </w:r>
      <w:r w:rsidRPr="00CE1A09">
        <w:softHyphen/>
        <w:t xml:space="preserve">тродвигателя и опорно-осевым редуктором. </w:t>
      </w:r>
      <w:r w:rsidR="006F45C5">
        <w:t>Согласно</w:t>
      </w:r>
      <w:r w:rsidRPr="00CE1A09">
        <w:t xml:space="preserve"> классификации профессора И.В. Бирюкова [</w:t>
      </w:r>
      <w:r>
        <w:t>1</w:t>
      </w:r>
      <w:r w:rsidRPr="00CE1A09">
        <w:t>]</w:t>
      </w:r>
      <w:r w:rsidR="006F45C5">
        <w:t>,</w:t>
      </w:r>
      <w:r w:rsidRPr="00CE1A09">
        <w:t xml:space="preserve"> эти приводы отнесены соответ</w:t>
      </w:r>
      <w:r w:rsidRPr="00CE1A09">
        <w:softHyphen/>
        <w:t>ственно к третьему и второму класс</w:t>
      </w:r>
      <w:r w:rsidR="006F45C5">
        <w:t>ам</w:t>
      </w:r>
      <w:r w:rsidRPr="00CE1A09">
        <w:t xml:space="preserve"> конструкций тяговых приводов. В нашем случае при рассмотрении проблемы обос</w:t>
      </w:r>
      <w:r w:rsidRPr="00CE1A09">
        <w:softHyphen/>
        <w:t>нования типа привода для скоростных электровозов будем придерживаться этой класси</w:t>
      </w:r>
      <w:r w:rsidRPr="00CE1A09">
        <w:softHyphen/>
        <w:t>фикации.</w:t>
      </w:r>
    </w:p>
    <w:p w:rsidR="00F836B8" w:rsidRPr="00CE1A09" w:rsidRDefault="006F45C5" w:rsidP="006F45C5">
      <w:r>
        <w:t>Отечественные пассажирские локомотивы</w:t>
      </w:r>
      <w:r w:rsidR="00F836B8" w:rsidRPr="00CE1A09">
        <w:t xml:space="preserve"> </w:t>
      </w:r>
      <w:r w:rsidR="00306579">
        <w:t>с</w:t>
      </w:r>
      <w:r w:rsidR="00306579" w:rsidRPr="00CE1A09">
        <w:t>уществующи</w:t>
      </w:r>
      <w:r w:rsidR="00306579">
        <w:t>х конструкций</w:t>
      </w:r>
      <w:r w:rsidR="00306579" w:rsidRPr="00CE1A09">
        <w:t xml:space="preserve"> </w:t>
      </w:r>
      <w:r w:rsidR="00F836B8" w:rsidRPr="00CE1A09">
        <w:t>имеют ко</w:t>
      </w:r>
      <w:r w:rsidR="00F836B8" w:rsidRPr="00CE1A09">
        <w:t>н</w:t>
      </w:r>
      <w:r w:rsidR="00F836B8" w:rsidRPr="00CE1A09">
        <w:t>струкционную скорость 160 км/ч. На реализацию этой скорости рассчитаны и приме</w:t>
      </w:r>
      <w:r w:rsidR="00F836B8" w:rsidRPr="00CE1A09">
        <w:softHyphen/>
        <w:t>ненные на этих локомотивах конструкции тяговых приводов.</w:t>
      </w:r>
    </w:p>
    <w:p w:rsidR="00F836B8" w:rsidRPr="00CE1A09" w:rsidRDefault="00F836B8" w:rsidP="00B1441E">
      <w:r w:rsidRPr="00CE1A09">
        <w:t>Естественно, возникает вопрос</w:t>
      </w:r>
      <w:r w:rsidR="00306579">
        <w:t>:</w:t>
      </w:r>
      <w:r w:rsidRPr="00CE1A09">
        <w:t xml:space="preserve"> как отразится на надежности работы</w:t>
      </w:r>
      <w:r>
        <w:t xml:space="preserve"> и динамических качествах</w:t>
      </w:r>
      <w:r w:rsidRPr="00CE1A09">
        <w:t xml:space="preserve"> этих приводов и в целом экипажной части повыш</w:t>
      </w:r>
      <w:r w:rsidR="00306579">
        <w:t>ение скорости с 160 до 200 км/ч?</w:t>
      </w:r>
      <w:r w:rsidRPr="00CE1A09">
        <w:t xml:space="preserve"> </w:t>
      </w:r>
    </w:p>
    <w:p w:rsidR="00F836B8" w:rsidRPr="00CE1A09" w:rsidRDefault="00306579" w:rsidP="00433D9A">
      <w:r>
        <w:lastRenderedPageBreak/>
        <w:t>З</w:t>
      </w:r>
      <w:r w:rsidR="00F836B8" w:rsidRPr="00CE1A09">
        <w:t xml:space="preserve">адача </w:t>
      </w:r>
      <w:r>
        <w:t>первого этапа</w:t>
      </w:r>
      <w:r w:rsidR="00F836B8" w:rsidRPr="00CE1A09">
        <w:t xml:space="preserve"> </w:t>
      </w:r>
      <w:r>
        <w:t>рассматриваемой работы</w:t>
      </w:r>
      <w:r w:rsidRPr="00CE1A09">
        <w:t xml:space="preserve"> </w:t>
      </w:r>
      <w:r w:rsidR="0029588A">
        <w:t xml:space="preserve">- </w:t>
      </w:r>
      <w:r w:rsidR="00F836B8" w:rsidRPr="00CE1A09">
        <w:t>оценить методом ком</w:t>
      </w:r>
      <w:r w:rsidR="00F836B8" w:rsidRPr="00CE1A09">
        <w:softHyphen/>
        <w:t>пьютерного моделирования динамические качества электровоза с одним типом конструк</w:t>
      </w:r>
      <w:r w:rsidR="00F836B8" w:rsidRPr="00CE1A09">
        <w:softHyphen/>
        <w:t>ции экипа</w:t>
      </w:r>
      <w:r w:rsidR="00F836B8" w:rsidRPr="00CE1A09">
        <w:t>ж</w:t>
      </w:r>
      <w:r w:rsidR="00F836B8" w:rsidRPr="00CE1A09">
        <w:t>ной части, в частности на трех двухосных тележках, и динамическую наг</w:t>
      </w:r>
      <w:r>
        <w:t>ру</w:t>
      </w:r>
      <w:r>
        <w:softHyphen/>
        <w:t>женность приводов двух классов</w:t>
      </w:r>
      <w:r w:rsidR="00F836B8" w:rsidRPr="00CE1A09">
        <w:t>. Задача облегчается тем, что специалистами Всероссий</w:t>
      </w:r>
      <w:r w:rsidR="00F836B8" w:rsidRPr="00CE1A09">
        <w:softHyphen/>
        <w:t>ского эле</w:t>
      </w:r>
      <w:r w:rsidR="00F836B8" w:rsidRPr="00CE1A09">
        <w:t>к</w:t>
      </w:r>
      <w:r w:rsidR="00F836B8" w:rsidRPr="00CE1A09">
        <w:t>тровозного научно-исследовательского института (ВЭлНИИ</w:t>
      </w:r>
      <w:r>
        <w:t>,</w:t>
      </w:r>
      <w:r w:rsidR="00F836B8" w:rsidRPr="00CE1A09">
        <w:t xml:space="preserve"> Новочеркасск</w:t>
      </w:r>
      <w:r>
        <w:t>)</w:t>
      </w:r>
      <w:r w:rsidR="00F836B8" w:rsidRPr="00CE1A09">
        <w:t xml:space="preserve"> проработаны констру</w:t>
      </w:r>
      <w:r w:rsidR="00F836B8" w:rsidRPr="00CE1A09">
        <w:t>к</w:t>
      </w:r>
      <w:r w:rsidR="00F836B8" w:rsidRPr="00CE1A09">
        <w:t>ции и основные параметры этих приводов для перспективного электровоза на двухосных и трехосных тележках.</w:t>
      </w:r>
    </w:p>
    <w:tbl>
      <w:tblPr>
        <w:tblpPr w:leftFromText="180" w:rightFromText="180" w:vertAnchor="text" w:horzAnchor="margin" w:tblpY="160"/>
        <w:tblW w:w="0" w:type="auto"/>
        <w:tblLook w:val="00A0"/>
      </w:tblPr>
      <w:tblGrid>
        <w:gridCol w:w="5778"/>
      </w:tblGrid>
      <w:tr w:rsidR="00F836B8" w:rsidRPr="00CE1A09">
        <w:trPr>
          <w:trHeight w:val="2272"/>
        </w:trPr>
        <w:tc>
          <w:tcPr>
            <w:tcW w:w="5778" w:type="dxa"/>
          </w:tcPr>
          <w:p w:rsidR="00F836B8" w:rsidRPr="00CE1A09" w:rsidRDefault="00070846" w:rsidP="00961FB8">
            <w:pPr>
              <w:ind w:firstLine="0"/>
              <w:rPr>
                <w:rFonts w:cs="Times New Roman"/>
                <w:szCs w:val="24"/>
              </w:rPr>
            </w:pPr>
            <w:r w:rsidRPr="00070846">
              <w:rPr>
                <w:noProof/>
                <w:lang w:eastAsia="ru-RU"/>
              </w:rPr>
              <w:pict>
                <v:group id="_x0000_s1026" style="position:absolute;left:0;text-align:left;margin-left:2.9pt;margin-top:29.25pt;width:236.6pt;height:89pt;z-index:251658240" coordorigin="1759,9945" coordsize="4732,1780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27" type="#_x0000_t32" style="position:absolute;left:1942;top:9945;width:332;height:1518;flip:x" o:connectortype="straight"/>
                  <v:shape id="_x0000_s1028" type="#_x0000_t32" style="position:absolute;left:2680;top:10444;width:0;height:972" o:connectortype="straight"/>
                  <v:shape id="_x0000_s1029" type="#_x0000_t32" style="position:absolute;left:3229;top:10622;width:628;height:841;flip:x" o:connectortype="straight"/>
                  <v:shape id="_x0000_s1030" type="#_x0000_t32" style="position:absolute;left:4549;top:10871;width:1066;height:628;flip:x" o:connectortype="straigh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1" type="#_x0000_t202" style="position:absolute;left:1759;top:11397;width:230;height:319" stroked="f">
                    <v:textbox style="mso-next-textbox:#_x0000_s1031">
                      <w:txbxContent>
                        <w:p w:rsidR="00617296" w:rsidRPr="00306579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306579"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032" type="#_x0000_t202" style="position:absolute;left:2504;top:11397;width:230;height:319" stroked="f">
                    <v:textbox style="mso-next-textbox:#_x0000_s1032">
                      <w:txbxContent>
                        <w:p w:rsidR="00617296" w:rsidRPr="00306579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306579"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033" type="#_x0000_t202" style="position:absolute;left:3071;top:11397;width:230;height:319" stroked="f">
                    <v:textbox style="mso-next-textbox:#_x0000_s1033">
                      <w:txbxContent>
                        <w:p w:rsidR="00617296" w:rsidRPr="00306579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306579">
                            <w:rPr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034" type="#_x0000_t202" style="position:absolute;left:4319;top:11397;width:230;height:319" stroked="f">
                    <v:textbox style="mso-next-textbox:#_x0000_s1034">
                      <w:txbxContent>
                        <w:p w:rsidR="00617296" w:rsidRPr="00306579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306579">
                            <w:rPr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035" type="#_x0000_t32" style="position:absolute;left:5615;top:11111;width:876;height:388;flip:x" o:connectortype="straight"/>
                  <v:shape id="_x0000_s1036" type="#_x0000_t202" style="position:absolute;left:5351;top:11406;width:230;height:319" stroked="f">
                    <v:textbox style="mso-next-textbox:#_x0000_s1036">
                      <w:txbxContent>
                        <w:p w:rsidR="00617296" w:rsidRPr="00306579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306579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w:pict>
            </w:r>
            <w:r w:rsidR="009310F2">
              <w:rPr>
                <w:rFonts w:cs="Times New Roman"/>
                <w:noProof/>
                <w:szCs w:val="24"/>
                <w:lang w:eastAsia="ru-RU"/>
              </w:rPr>
              <w:drawing>
                <wp:inline distT="0" distB="0" distL="0" distR="0">
                  <wp:extent cx="3507740" cy="1466850"/>
                  <wp:effectExtent l="19050" t="0" r="0" b="0"/>
                  <wp:docPr id="1" name="Рисунок 1" descr="2_2_1_bod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2_2_1_bod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774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36B8" w:rsidRPr="00CE1A09">
        <w:tc>
          <w:tcPr>
            <w:tcW w:w="5778" w:type="dxa"/>
          </w:tcPr>
          <w:p w:rsidR="00F836B8" w:rsidRPr="00CE1A09" w:rsidRDefault="00F836B8" w:rsidP="00961FB8">
            <w:pPr>
              <w:ind w:firstLine="0"/>
              <w:jc w:val="center"/>
              <w:rPr>
                <w:rFonts w:cs="Times New Roman"/>
                <w:sz w:val="10"/>
                <w:szCs w:val="10"/>
              </w:rPr>
            </w:pPr>
          </w:p>
          <w:p w:rsidR="00F836B8" w:rsidRPr="00DF6EA8" w:rsidRDefault="00F836B8" w:rsidP="00961FB8">
            <w:pPr>
              <w:ind w:left="-142" w:right="-108" w:firstLine="0"/>
              <w:jc w:val="center"/>
              <w:rPr>
                <w:rFonts w:cs="Times New Roman"/>
                <w:sz w:val="20"/>
                <w:szCs w:val="20"/>
              </w:rPr>
            </w:pPr>
            <w:r w:rsidRPr="00DF6EA8">
              <w:rPr>
                <w:rFonts w:cs="Times New Roman"/>
                <w:sz w:val="20"/>
                <w:szCs w:val="20"/>
              </w:rPr>
              <w:t>Рис. 1</w:t>
            </w:r>
            <w:r w:rsidR="00306579">
              <w:rPr>
                <w:rFonts w:cs="Times New Roman"/>
                <w:sz w:val="20"/>
                <w:szCs w:val="20"/>
              </w:rPr>
              <w:t>.</w:t>
            </w:r>
            <w:r w:rsidRPr="00DF6EA8">
              <w:rPr>
                <w:rFonts w:cs="Times New Roman"/>
                <w:sz w:val="20"/>
                <w:szCs w:val="20"/>
              </w:rPr>
              <w:t xml:space="preserve"> Общий вид анимационной модели электровоза</w:t>
            </w:r>
            <w:r w:rsidR="00306579">
              <w:rPr>
                <w:rFonts w:cs="Times New Roman"/>
                <w:sz w:val="20"/>
                <w:szCs w:val="20"/>
              </w:rPr>
              <w:t>:</w:t>
            </w:r>
          </w:p>
          <w:p w:rsidR="00F836B8" w:rsidRPr="00CE1A09" w:rsidRDefault="00F836B8" w:rsidP="00961FB8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DF6EA8">
              <w:rPr>
                <w:rFonts w:cs="Times New Roman"/>
                <w:sz w:val="20"/>
                <w:szCs w:val="20"/>
              </w:rPr>
              <w:t>1 – кузов локомотива; 2, 4 – крайние тележки; 3 – средняя т</w:t>
            </w:r>
            <w:r w:rsidRPr="00DF6EA8">
              <w:rPr>
                <w:rFonts w:cs="Times New Roman"/>
                <w:sz w:val="20"/>
                <w:szCs w:val="20"/>
              </w:rPr>
              <w:t>е</w:t>
            </w:r>
            <w:r w:rsidRPr="00DF6EA8">
              <w:rPr>
                <w:rFonts w:cs="Times New Roman"/>
                <w:sz w:val="20"/>
                <w:szCs w:val="20"/>
              </w:rPr>
              <w:t>лежка; 5 – наклонная тяга</w:t>
            </w:r>
          </w:p>
        </w:tc>
      </w:tr>
    </w:tbl>
    <w:p w:rsidR="00F836B8" w:rsidRPr="00CE1A09" w:rsidRDefault="00F836B8" w:rsidP="00DF6EA8">
      <w:r w:rsidRPr="00CE1A09">
        <w:t>Компьютерное моделир</w:t>
      </w:r>
      <w:r w:rsidRPr="00CE1A09">
        <w:t>о</w:t>
      </w:r>
      <w:r w:rsidRPr="00CE1A09">
        <w:t>вание динамики движения электровоза реализовано с помо</w:t>
      </w:r>
      <w:r w:rsidRPr="00CE1A09">
        <w:softHyphen/>
        <w:t>щью известного программного комплекса «Универсальный м</w:t>
      </w:r>
      <w:r w:rsidRPr="00CE1A09">
        <w:t>е</w:t>
      </w:r>
      <w:r w:rsidRPr="00CE1A09">
        <w:t>ханизм» (</w:t>
      </w:r>
      <w:r w:rsidRPr="00CE1A09">
        <w:rPr>
          <w:lang w:val="en-US"/>
        </w:rPr>
        <w:t>UM</w:t>
      </w:r>
      <w:r w:rsidRPr="00CE1A09">
        <w:t>) [</w:t>
      </w:r>
      <w:r>
        <w:t>2</w:t>
      </w:r>
      <w:r w:rsidR="00306579">
        <w:t>;</w:t>
      </w:r>
      <w:r>
        <w:t xml:space="preserve"> 3</w:t>
      </w:r>
      <w:r w:rsidRPr="00CE1A09">
        <w:t>]. Мо</w:t>
      </w:r>
      <w:r w:rsidRPr="00CE1A09">
        <w:softHyphen/>
        <w:t xml:space="preserve">дуль </w:t>
      </w:r>
      <w:r w:rsidRPr="00CE1A09">
        <w:rPr>
          <w:lang w:val="en-US"/>
        </w:rPr>
        <w:t>UM</w:t>
      </w:r>
      <w:r w:rsidRPr="00D05121">
        <w:t xml:space="preserve"> </w:t>
      </w:r>
      <w:r w:rsidRPr="00CE1A09">
        <w:rPr>
          <w:lang w:val="en-US"/>
        </w:rPr>
        <w:t>Loco</w:t>
      </w:r>
      <w:r w:rsidRPr="00CE1A09">
        <w:t xml:space="preserve"> программного комплекса </w:t>
      </w:r>
      <w:r w:rsidRPr="00CE1A09">
        <w:rPr>
          <w:lang w:val="en-US"/>
        </w:rPr>
        <w:t>UM</w:t>
      </w:r>
      <w:r w:rsidRPr="00CE1A09">
        <w:t xml:space="preserve"> позволяет автоматизировать процесс синтеза математической моде</w:t>
      </w:r>
      <w:r>
        <w:t>ли простран</w:t>
      </w:r>
      <w:r w:rsidRPr="00CE1A09">
        <w:t>ственных кол</w:t>
      </w:r>
      <w:r w:rsidRPr="00CE1A09">
        <w:t>е</w:t>
      </w:r>
      <w:r w:rsidRPr="00CE1A09">
        <w:t xml:space="preserve">баний рельсовых экипажей и моделировать их движение в прямых и кривых участках пути при наличии случайных, периодических или единичных вертикальных и горизонтальных неровностей. </w:t>
      </w:r>
    </w:p>
    <w:p w:rsidR="00F836B8" w:rsidRPr="00CE1A09" w:rsidRDefault="00F836B8" w:rsidP="00B1441E">
      <w:r w:rsidRPr="00CE1A09">
        <w:t>На рис.1 показан общий вид анимационной модели электровоза, на рис. 2а</w:t>
      </w:r>
      <w:r w:rsidR="00306579">
        <w:t xml:space="preserve">, </w:t>
      </w:r>
      <w:r w:rsidRPr="00CE1A09">
        <w:t>б из</w:t>
      </w:r>
      <w:r w:rsidRPr="00CE1A09">
        <w:t>о</w:t>
      </w:r>
      <w:r w:rsidRPr="00CE1A09">
        <w:t>бражены крайняя и средняя тележк</w:t>
      </w:r>
      <w:r w:rsidR="00306579">
        <w:t>и</w:t>
      </w:r>
      <w:r w:rsidRPr="00CE1A09">
        <w:t>.</w:t>
      </w:r>
    </w:p>
    <w:tbl>
      <w:tblPr>
        <w:tblpPr w:leftFromText="181" w:rightFromText="181" w:vertAnchor="page" w:horzAnchor="margin" w:tblpY="9920"/>
        <w:tblW w:w="9571" w:type="dxa"/>
        <w:tblLayout w:type="fixed"/>
        <w:tblLook w:val="00A0"/>
      </w:tblPr>
      <w:tblGrid>
        <w:gridCol w:w="4785"/>
        <w:gridCol w:w="4786"/>
      </w:tblGrid>
      <w:tr w:rsidR="00D216F8" w:rsidRPr="00CE1A09" w:rsidTr="00D216F8">
        <w:tc>
          <w:tcPr>
            <w:tcW w:w="4785" w:type="dxa"/>
            <w:vAlign w:val="center"/>
          </w:tcPr>
          <w:p w:rsidR="00D216F8" w:rsidRPr="00B1441E" w:rsidRDefault="00D216F8" w:rsidP="00D216F8">
            <w:pPr>
              <w:ind w:firstLine="0"/>
            </w:pPr>
          </w:p>
          <w:p w:rsidR="00D216F8" w:rsidRPr="00B1441E" w:rsidRDefault="00D216F8" w:rsidP="00D216F8">
            <w:pPr>
              <w:ind w:firstLine="0"/>
            </w:pPr>
          </w:p>
          <w:p w:rsidR="00D216F8" w:rsidRPr="00B1441E" w:rsidRDefault="00D216F8" w:rsidP="00D216F8">
            <w:pPr>
              <w:ind w:firstLine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2880" cy="1521460"/>
                  <wp:effectExtent l="19050" t="0" r="1270" b="0"/>
                  <wp:docPr id="13" name="Рисунок 2" descr="Тележка 2_2_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Тележка 2_2_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521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16F8" w:rsidRPr="00B1441E" w:rsidRDefault="00D216F8" w:rsidP="00D216F8">
            <w:pPr>
              <w:ind w:firstLine="0"/>
            </w:pPr>
          </w:p>
        </w:tc>
        <w:tc>
          <w:tcPr>
            <w:tcW w:w="4786" w:type="dxa"/>
          </w:tcPr>
          <w:p w:rsidR="00D216F8" w:rsidRPr="00B1441E" w:rsidRDefault="00D216F8" w:rsidP="00D216F8">
            <w:pPr>
              <w:ind w:firstLine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86710" cy="1938020"/>
                  <wp:effectExtent l="19050" t="0" r="8890" b="0"/>
                  <wp:docPr id="14" name="Рисунок 14" descr="Bogie_mid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Bogie_mid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710" cy="1938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16F8" w:rsidRPr="00B1441E" w:rsidRDefault="00D216F8" w:rsidP="00D216F8">
            <w:pPr>
              <w:ind w:firstLine="0"/>
            </w:pPr>
          </w:p>
        </w:tc>
      </w:tr>
      <w:tr w:rsidR="00D216F8" w:rsidRPr="00DF6EA8" w:rsidTr="00D216F8">
        <w:tc>
          <w:tcPr>
            <w:tcW w:w="4785" w:type="dxa"/>
          </w:tcPr>
          <w:p w:rsidR="00D216F8" w:rsidRPr="0047634C" w:rsidRDefault="00D216F8" w:rsidP="00D216F8">
            <w:pPr>
              <w:ind w:firstLine="0"/>
              <w:jc w:val="center"/>
              <w:rPr>
                <w:sz w:val="20"/>
                <w:szCs w:val="20"/>
              </w:rPr>
            </w:pPr>
            <w:r w:rsidRPr="0047634C">
              <w:rPr>
                <w:sz w:val="20"/>
                <w:szCs w:val="20"/>
              </w:rPr>
              <w:t>а)</w:t>
            </w:r>
          </w:p>
        </w:tc>
        <w:tc>
          <w:tcPr>
            <w:tcW w:w="4786" w:type="dxa"/>
          </w:tcPr>
          <w:p w:rsidR="00D216F8" w:rsidRPr="0047634C" w:rsidRDefault="00D216F8" w:rsidP="00D216F8">
            <w:pPr>
              <w:ind w:firstLine="0"/>
              <w:jc w:val="center"/>
              <w:rPr>
                <w:sz w:val="20"/>
                <w:szCs w:val="20"/>
              </w:rPr>
            </w:pPr>
            <w:r w:rsidRPr="0047634C">
              <w:rPr>
                <w:sz w:val="20"/>
                <w:szCs w:val="20"/>
              </w:rPr>
              <w:t>б)</w:t>
            </w:r>
          </w:p>
        </w:tc>
      </w:tr>
      <w:tr w:rsidR="00D216F8" w:rsidRPr="00CE1A09" w:rsidTr="00D216F8">
        <w:tc>
          <w:tcPr>
            <w:tcW w:w="9571" w:type="dxa"/>
            <w:gridSpan w:val="2"/>
          </w:tcPr>
          <w:p w:rsidR="00D216F8" w:rsidRPr="0047634C" w:rsidRDefault="00D216F8" w:rsidP="00D216F8">
            <w:pPr>
              <w:ind w:firstLine="0"/>
              <w:jc w:val="center"/>
              <w:rPr>
                <w:sz w:val="20"/>
                <w:szCs w:val="20"/>
              </w:rPr>
            </w:pPr>
            <w:r w:rsidRPr="0047634C">
              <w:rPr>
                <w:sz w:val="20"/>
                <w:szCs w:val="20"/>
              </w:rPr>
              <w:t>Рис. 2</w:t>
            </w:r>
            <w:r w:rsidRPr="002E7A61">
              <w:rPr>
                <w:sz w:val="20"/>
                <w:szCs w:val="20"/>
              </w:rPr>
              <w:t>.</w:t>
            </w:r>
            <w:r w:rsidRPr="0047634C">
              <w:rPr>
                <w:sz w:val="20"/>
                <w:szCs w:val="20"/>
              </w:rPr>
              <w:t xml:space="preserve"> Внешний вид  первой</w:t>
            </w:r>
            <w:r>
              <w:rPr>
                <w:sz w:val="20"/>
                <w:szCs w:val="20"/>
              </w:rPr>
              <w:t xml:space="preserve"> (а)</w:t>
            </w:r>
            <w:r w:rsidRPr="0047634C">
              <w:rPr>
                <w:sz w:val="20"/>
                <w:szCs w:val="20"/>
              </w:rPr>
              <w:t xml:space="preserve">  и второй </w:t>
            </w:r>
            <w:r>
              <w:rPr>
                <w:sz w:val="20"/>
                <w:szCs w:val="20"/>
              </w:rPr>
              <w:t>(</w:t>
            </w:r>
            <w:r w:rsidRPr="0047634C">
              <w:rPr>
                <w:sz w:val="20"/>
                <w:szCs w:val="20"/>
              </w:rPr>
              <w:t>б)</w:t>
            </w:r>
            <w:r w:rsidRPr="002E7A61">
              <w:rPr>
                <w:sz w:val="20"/>
                <w:szCs w:val="20"/>
              </w:rPr>
              <w:t xml:space="preserve"> </w:t>
            </w:r>
            <w:r w:rsidRPr="0047634C">
              <w:rPr>
                <w:sz w:val="20"/>
                <w:szCs w:val="20"/>
              </w:rPr>
              <w:t>тележек модели с приводом 3 класса:</w:t>
            </w:r>
          </w:p>
          <w:p w:rsidR="00D216F8" w:rsidRPr="00B1441E" w:rsidRDefault="00D216F8" w:rsidP="00D216F8">
            <w:pPr>
              <w:ind w:firstLine="0"/>
            </w:pPr>
            <w:r w:rsidRPr="0047634C">
              <w:rPr>
                <w:sz w:val="20"/>
                <w:szCs w:val="20"/>
              </w:rPr>
              <w:t xml:space="preserve">1, 3, 4 – гидравлические гасители вертикальных колебаний, колебаний относа и виляния соответственно; 2 – опора типа </w:t>
            </w:r>
            <w:r>
              <w:rPr>
                <w:sz w:val="20"/>
                <w:szCs w:val="20"/>
              </w:rPr>
              <w:t>«</w:t>
            </w:r>
            <w:r w:rsidRPr="0047634C">
              <w:rPr>
                <w:sz w:val="20"/>
                <w:szCs w:val="20"/>
              </w:rPr>
              <w:t>флекси</w:t>
            </w:r>
            <w:r w:rsidRPr="0047634C">
              <w:rPr>
                <w:sz w:val="20"/>
                <w:szCs w:val="20"/>
              </w:rPr>
              <w:softHyphen/>
              <w:t>койл</w:t>
            </w:r>
            <w:r>
              <w:rPr>
                <w:sz w:val="20"/>
                <w:szCs w:val="20"/>
              </w:rPr>
              <w:t>»</w:t>
            </w:r>
            <w:r w:rsidRPr="0047634C">
              <w:rPr>
                <w:sz w:val="20"/>
                <w:szCs w:val="20"/>
              </w:rPr>
              <w:t>; 5 – гидравлический гаситель первой ступени подвешивания; 6 – букса; 7 – пов</w:t>
            </w:r>
            <w:r w:rsidRPr="0047634C">
              <w:rPr>
                <w:sz w:val="20"/>
                <w:szCs w:val="20"/>
              </w:rPr>
              <w:t>о</w:t>
            </w:r>
            <w:r w:rsidRPr="0047634C">
              <w:rPr>
                <w:sz w:val="20"/>
                <w:szCs w:val="20"/>
              </w:rPr>
              <w:t>док; 8 – маятниковая опора</w:t>
            </w:r>
          </w:p>
        </w:tc>
      </w:tr>
    </w:tbl>
    <w:p w:rsidR="00F836B8" w:rsidRDefault="00070846" w:rsidP="00B1441E">
      <w:r>
        <w:rPr>
          <w:noProof/>
          <w:lang w:eastAsia="ru-RU"/>
        </w:rPr>
        <w:pict>
          <v:group id="_x0000_s1037" style="position:absolute;left:0;text-align:left;margin-left:-6.55pt;margin-top:104.35pt;width:461.65pt;height:158.5pt;z-index:251655168;mso-position-horizontal-relative:text;mso-position-vertical-relative:text" coordorigin="1560,10672" coordsize="9233,3170">
            <v:group id="_x0000_s1038" style="position:absolute;left:1560;top:10785;width:4086;height:3057" coordorigin="1720,1298" coordsize="4086,3057" o:regroupid="7">
              <v:group id="_x0000_s1039" style="position:absolute;left:2790;top:1298;width:3016;height:1176" coordorigin="2781,1307" coordsize="3016,1176" o:regroupid="2">
                <v:shape id="_x0000_s1040" type="#_x0000_t32" style="position:absolute;left:4538;top:1586;width:138;height:804;flip:y" o:connectortype="straight" o:regroupid="5"/>
                <v:shape id="_x0000_s1041" type="#_x0000_t32" style="position:absolute;left:5323;top:1589;width:274;height:894;flip:y" o:connectortype="straight" o:regroupid="5"/>
                <v:shape id="_x0000_s1042" type="#_x0000_t202" style="position:absolute;left:5672;top:1307;width:125;height:313" o:regroupid="5" filled="f" stroked="f">
                  <v:textbox style="mso-next-textbox:#_x0000_s1042">
                    <w:txbxContent>
                      <w:p w:rsidR="00617296" w:rsidRPr="002E7A61" w:rsidRDefault="00617296" w:rsidP="00433D9A">
                        <w:pPr>
                          <w:ind w:left="-709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  <v:shape id="_x0000_s1043" type="#_x0000_t32" style="position:absolute;left:3944;top:1583;width:361;height:390;flip:x y" o:connectortype="straight" o:regroupid="5"/>
                <v:shape id="_x0000_s1044" type="#_x0000_t32" style="position:absolute;left:3041;top:1580;width:903;height:462;flip:x y" o:connectortype="straight" o:regroupid="5"/>
                <v:shape id="_x0000_s1045" type="#_x0000_t202" style="position:absolute;left:2781;top:1308;width:271;height:313" o:regroupid="5" filled="f" stroked="f">
                  <v:textbox style="mso-next-textbox:#_x0000_s1045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shape>
                <v:shape id="_x0000_s1046" type="#_x0000_t202" style="position:absolute;left:3709;top:1308;width:271;height:313" o:regroupid="5" filled="f" stroked="f">
                  <v:textbox style="mso-next-textbox:#_x0000_s1046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  <v:shape id="_x0000_s1047" type="#_x0000_t202" style="position:absolute;left:4533;top:1308;width:271;height:313" o:regroupid="5" filled="f" stroked="f">
                  <v:textbox style="mso-next-textbox:#_x0000_s1047">
                    <w:txbxContent>
                      <w:p w:rsidR="00617296" w:rsidRPr="002E7A61" w:rsidRDefault="00617296" w:rsidP="00433D9A">
                        <w:pPr>
                          <w:ind w:left="-426" w:right="-432" w:firstLine="426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</v:group>
              <v:group id="_x0000_s1048" style="position:absolute;left:1720;top:2962;width:2306;height:1393" coordorigin="1641,2961" coordsize="2306,1393" o:regroupid="2">
                <v:shape id="_x0000_s1049" type="#_x0000_t32" style="position:absolute;left:2340;top:3166;width:45;height:900;flip:x y" o:connectortype="straight"/>
                <v:shape id="_x0000_s1050" type="#_x0000_t32" style="position:absolute;left:3342;top:3599;width:605;height:470;flip:y" o:connectortype="straight"/>
                <v:shape id="_x0000_s1051" type="#_x0000_t32" style="position:absolute;left:1884;top:2961;width:303;height:1096;flip:y" o:connectortype="straight"/>
                <v:shape id="_x0000_s1052" type="#_x0000_t202" style="position:absolute;left:1641;top:4026;width:271;height:313" filled="f" stroked="f">
                  <v:textbox style="mso-next-textbox:#_x0000_s1052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  <v:shape id="_x0000_s1053" type="#_x0000_t202" style="position:absolute;left:2205;top:4031;width:271;height:313" filled="f" stroked="f">
                  <v:textbox style="mso-next-textbox:#_x0000_s1053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6</w:t>
                        </w:r>
                      </w:p>
                    </w:txbxContent>
                  </v:textbox>
                </v:shape>
                <v:shape id="_x0000_s1054" type="#_x0000_t202" style="position:absolute;left:3033;top:4041;width:271;height:313" filled="f" stroked="f">
                  <v:textbox style="mso-next-textbox:#_x0000_s1054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7</w:t>
                        </w:r>
                      </w:p>
                    </w:txbxContent>
                  </v:textbox>
                </v:shape>
              </v:group>
            </v:group>
            <v:group id="_x0000_s1055" style="position:absolute;left:6395;top:10672;width:4398;height:3156" coordorigin="6401,1270" coordsize="4398,3156" o:regroupid="7">
              <v:group id="_x0000_s1056" style="position:absolute;left:7429;top:1270;width:3370;height:1170" coordorigin="7437,1265" coordsize="3370,1170" o:regroupid="2">
                <v:shape id="_x0000_s1057" type="#_x0000_t32" style="position:absolute;left:10028;top:1621;width:582;height:814;flip:y" o:connectortype="straight" o:regroupid="7"/>
                <v:shape id="_x0000_s1058" type="#_x0000_t202" style="position:absolute;left:10682;top:1353;width:125;height:313" o:regroupid="7" filled="f" stroked="f">
                  <v:textbox style="mso-next-textbox:#_x0000_s1058">
                    <w:txbxContent>
                      <w:p w:rsidR="00617296" w:rsidRPr="002E7A61" w:rsidRDefault="00617296" w:rsidP="00433D9A">
                        <w:pPr>
                          <w:ind w:left="-709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  <v:shape id="_x0000_s1059" type="#_x0000_t32" style="position:absolute;left:7437;top:1541;width:190;height:894;flip:y" o:connectortype="straight" o:regroupid="7"/>
                <v:shape id="_x0000_s1060" type="#_x0000_t202" style="position:absolute;left:7486;top:1265;width:271;height:313" o:regroupid="7" filled="f" stroked="f">
                  <v:textbox style="mso-next-textbox:#_x0000_s1060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shape>
                <v:shape id="_x0000_s1061" type="#_x0000_t32" style="position:absolute;left:9516;top:1621;width:406;height:588;flip:y" o:connectortype="straight"/>
                <v:shape id="_x0000_s1062" type="#_x0000_t202" style="position:absolute;left:10028;top:1345;width:123;height:313" filled="f" stroked="f">
                  <v:textbox style="mso-next-textbox:#_x0000_s1062">
                    <w:txbxContent>
                      <w:p w:rsidR="00617296" w:rsidRPr="002E7A61" w:rsidRDefault="00617296" w:rsidP="00433D9A">
                        <w:pPr>
                          <w:ind w:left="-709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8</w:t>
                        </w:r>
                      </w:p>
                    </w:txbxContent>
                  </v:textbox>
                </v:shape>
              </v:group>
              <v:group id="_x0000_s1063" style="position:absolute;left:6401;top:3033;width:2482;height:1393" coordorigin="6395,3042" coordsize="2482,1393" o:regroupid="2">
                <v:shape id="_x0000_s1064" type="#_x0000_t32" style="position:absolute;left:7094;top:3394;width:45;height:753;flip:x y" o:connectortype="straight"/>
                <v:shape id="_x0000_s1065" type="#_x0000_t32" style="position:absolute;left:8096;top:3774;width:781;height:376;flip:y" o:connectortype="straight"/>
                <v:shape id="_x0000_s1066" type="#_x0000_t32" style="position:absolute;left:6638;top:3042;width:303;height:1096;flip:y" o:connectortype="straight"/>
                <v:shape id="_x0000_s1067" type="#_x0000_t202" style="position:absolute;left:6395;top:4107;width:271;height:313" filled="f" stroked="f">
                  <v:textbox style="mso-next-textbox:#_x0000_s1067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  <v:shape id="_x0000_s1068" type="#_x0000_t202" style="position:absolute;left:6959;top:4112;width:271;height:313" filled="f" stroked="f">
                  <v:textbox style="mso-next-textbox:#_x0000_s1068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6</w:t>
                        </w:r>
                      </w:p>
                    </w:txbxContent>
                  </v:textbox>
                </v:shape>
                <v:shape id="_x0000_s1069" type="#_x0000_t202" style="position:absolute;left:7787;top:4122;width:271;height:313" filled="f" stroked="f">
                  <v:textbox style="mso-next-textbox:#_x0000_s1069">
                    <w:txbxContent>
                      <w:p w:rsidR="00617296" w:rsidRPr="002E7A61" w:rsidRDefault="00617296" w:rsidP="00433D9A">
                        <w:pPr>
                          <w:ind w:left="-567" w:right="-432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2E7A61">
                          <w:rPr>
                            <w:color w:val="000000"/>
                            <w:sz w:val="20"/>
                            <w:szCs w:val="20"/>
                          </w:rPr>
                          <w:t>7</w:t>
                        </w:r>
                      </w:p>
                    </w:txbxContent>
                  </v:textbox>
                </v:shape>
              </v:group>
            </v:group>
          </v:group>
        </w:pict>
      </w:r>
      <w:r w:rsidR="00F836B8" w:rsidRPr="00CE1A09">
        <w:t>Дадим краткое описание конструкции экипажной части рассматриваемого электр</w:t>
      </w:r>
      <w:r w:rsidR="00F836B8" w:rsidRPr="00CE1A09">
        <w:t>о</w:t>
      </w:r>
      <w:r w:rsidR="00F836B8" w:rsidRPr="00CE1A09">
        <w:t>воза. Итак, кузов 1 электровоза</w:t>
      </w:r>
      <w:r w:rsidR="00FC6308">
        <w:t xml:space="preserve"> (</w:t>
      </w:r>
      <w:r w:rsidR="00F836B8" w:rsidRPr="00CE1A09">
        <w:t>рис. 1</w:t>
      </w:r>
      <w:r w:rsidR="00FC6308">
        <w:t>)</w:t>
      </w:r>
      <w:r w:rsidR="00F836B8" w:rsidRPr="00CE1A09">
        <w:t xml:space="preserve"> опирается на три двухосны</w:t>
      </w:r>
      <w:r w:rsidR="00FC6308">
        <w:t>е</w:t>
      </w:r>
      <w:r w:rsidR="00F836B8" w:rsidRPr="00CE1A09">
        <w:t xml:space="preserve"> тележки</w:t>
      </w:r>
      <w:r w:rsidR="00FC6308">
        <w:t>:</w:t>
      </w:r>
      <w:r w:rsidR="00F836B8" w:rsidRPr="00CE1A09">
        <w:t xml:space="preserve"> 2, 3, 4. Конструкци</w:t>
      </w:r>
      <w:r w:rsidR="00FC6308">
        <w:t>и</w:t>
      </w:r>
      <w:r w:rsidR="00F836B8" w:rsidRPr="00CE1A09">
        <w:t xml:space="preserve"> крайних тележек идентичн</w:t>
      </w:r>
      <w:r w:rsidR="00FC6308">
        <w:t>ы</w:t>
      </w:r>
      <w:r w:rsidR="00F836B8" w:rsidRPr="00CE1A09">
        <w:t>, а средняя тележка отличается от них второй ступен</w:t>
      </w:r>
      <w:r w:rsidR="008123D2">
        <w:t>ью рессорного</w:t>
      </w:r>
      <w:r w:rsidR="00F836B8" w:rsidRPr="00CE1A09">
        <w:t xml:space="preserve"> подвешивания.</w:t>
      </w:r>
      <w:r w:rsidR="00F836B8" w:rsidRPr="00B1441E">
        <w:t xml:space="preserve"> </w:t>
      </w:r>
      <w:r w:rsidR="00F836B8" w:rsidRPr="00CE1A09">
        <w:t xml:space="preserve">На крайние тележки кузов опирается через четыре пружины </w:t>
      </w:r>
      <w:r w:rsidR="00FC6308">
        <w:t xml:space="preserve">2 </w:t>
      </w:r>
      <w:r w:rsidR="00F836B8" w:rsidRPr="00CE1A09">
        <w:t xml:space="preserve">типа </w:t>
      </w:r>
      <w:r w:rsidR="00FC6308">
        <w:t>«</w:t>
      </w:r>
      <w:r w:rsidR="00F836B8" w:rsidRPr="00CE1A09">
        <w:t>флексикойл</w:t>
      </w:r>
      <w:r w:rsidR="00FC6308">
        <w:t>»</w:t>
      </w:r>
      <w:r w:rsidR="00F836B8" w:rsidRPr="00CE1A09">
        <w:t xml:space="preserve"> (рис. 2). Статический прогиб второй ступени составляет 118 мм. Гашение вертикальных колебаний осуществля</w:t>
      </w:r>
      <w:r w:rsidR="008123D2">
        <w:t>ют</w:t>
      </w:r>
      <w:r w:rsidR="00F836B8" w:rsidRPr="00CE1A09">
        <w:t xml:space="preserve"> четыре гидравлических гасител</w:t>
      </w:r>
      <w:r w:rsidR="00FC6308">
        <w:t>я</w:t>
      </w:r>
      <w:r w:rsidR="00F836B8" w:rsidRPr="00CE1A09">
        <w:t xml:space="preserve"> колебаний</w:t>
      </w:r>
      <w:r w:rsidR="00FC6308">
        <w:t xml:space="preserve"> 1</w:t>
      </w:r>
      <w:r w:rsidR="00F836B8" w:rsidRPr="00CE1A09">
        <w:t xml:space="preserve"> (рис. 2). На среднюю тележку кузов опирается через четыре упруги</w:t>
      </w:r>
      <w:r w:rsidR="002E7A61">
        <w:t>е</w:t>
      </w:r>
      <w:r w:rsidR="00F836B8" w:rsidRPr="00CE1A09">
        <w:t xml:space="preserve"> маятн</w:t>
      </w:r>
      <w:r w:rsidR="00F836B8" w:rsidRPr="00CE1A09">
        <w:t>и</w:t>
      </w:r>
      <w:r w:rsidR="00F836B8" w:rsidRPr="00CE1A09">
        <w:t>ковы</w:t>
      </w:r>
      <w:r w:rsidR="002E7A61">
        <w:t>е</w:t>
      </w:r>
      <w:r w:rsidR="00F836B8" w:rsidRPr="00CE1A09">
        <w:t xml:space="preserve"> опоры 8</w:t>
      </w:r>
      <w:r w:rsidR="002E7A61">
        <w:t xml:space="preserve"> (</w:t>
      </w:r>
      <w:r w:rsidR="00F836B8" w:rsidRPr="00CE1A09">
        <w:t>рис. 2б</w:t>
      </w:r>
      <w:r w:rsidR="002E7A61">
        <w:t>)</w:t>
      </w:r>
      <w:r w:rsidR="00F836B8" w:rsidRPr="00CE1A09">
        <w:t>, которые позволяют кузову перемещаться в поперечном направле</w:t>
      </w:r>
      <w:r w:rsidR="002E7A61">
        <w:t>нии относительно тележки на 170…</w:t>
      </w:r>
      <w:r w:rsidR="00F836B8" w:rsidRPr="00CE1A09">
        <w:t>180 мм. Такое перемещение кузова возможно при движении в крутых кривых.</w:t>
      </w:r>
    </w:p>
    <w:tbl>
      <w:tblPr>
        <w:tblpPr w:leftFromText="227" w:rightFromText="181" w:bottomFromText="147" w:vertAnchor="text" w:horzAnchor="margin" w:tblpY="3"/>
        <w:tblOverlap w:val="never"/>
        <w:tblW w:w="0" w:type="auto"/>
        <w:tblLook w:val="00A0"/>
      </w:tblPr>
      <w:tblGrid>
        <w:gridCol w:w="3819"/>
      </w:tblGrid>
      <w:tr w:rsidR="0031144E" w:rsidRPr="00CE1A09" w:rsidTr="0031144E">
        <w:tc>
          <w:tcPr>
            <w:tcW w:w="3819" w:type="dxa"/>
          </w:tcPr>
          <w:p w:rsidR="0031144E" w:rsidRPr="00CE1A09" w:rsidRDefault="00070846" w:rsidP="00961527">
            <w:pPr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  <w:lang w:eastAsia="ru-RU"/>
              </w:rPr>
              <w:lastRenderedPageBreak/>
              <w:pict>
                <v:group id="_x0000_s1244" style="position:absolute;margin-left:76.55pt;margin-top:.5pt;width:104.6pt;height:195.05pt;z-index:251726848" coordorigin="3232,1431" coordsize="2092,3901">
                  <v:shape id="_x0000_s1219" type="#_x0000_t32" style="position:absolute;left:3377;top:1578;width:1746;height:82" o:connectortype="straight" o:regroupid="5" strokeweight=".5pt"/>
                  <v:shape id="_x0000_s1220" type="#_x0000_t32" style="position:absolute;left:3377;top:1958;width:1746;height:0" o:connectortype="straight" o:regroupid="5" strokeweight=".5pt"/>
                  <v:shape id="_x0000_s1221" type="#_x0000_t32" style="position:absolute;left:3466;top:2274;width:1657;height:96;flip:y" o:connectortype="straight" o:regroupid="5" strokeweight=".5pt"/>
                  <v:shape id="_x0000_s1222" type="#_x0000_t32" style="position:absolute;left:3350;top:2568;width:1849;height:110;flip:y" o:connectortype="straight" o:regroupid="5" strokeweight=".5pt"/>
                  <v:shape id="_x0000_s1223" type="#_x0000_t32" style="position:absolute;left:3574;top:2870;width:1575;height:532;flip:y" o:connectortype="straight" o:regroupid="5" strokeweight=".5pt"/>
                  <v:shape id="_x0000_s1224" type="#_x0000_t32" style="position:absolute;left:3544;top:3450;width:1663;height:162" o:connectortype="straight" o:regroupid="5" strokeweight=".5pt"/>
                  <v:shape id="_x0000_s1225" type="#_x0000_t32" style="position:absolute;left:3574;top:3903;width:1609;height:273;flip:y" o:connectortype="straight" o:regroupid="5" strokeweight=".5pt"/>
                  <v:shape id="_x0000_s1226" type="#_x0000_t202" style="position:absolute;left:4944;top:1431;width:353;height:347" o:regroupid="5" stroked="f" strokeweight=".5pt">
                    <o:lock v:ext="edit" aspectratio="t"/>
                    <v:textbox style="mso-next-textbox:#_x0000_s1226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227" type="#_x0000_t202" style="position:absolute;left:4944;top:1778;width:354;height:347" o:regroupid="5" stroked="f" strokeweight=".5pt">
                    <v:textbox style="mso-next-textbox:#_x0000_s1227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228" type="#_x0000_t202" style="position:absolute;left:4944;top:2093;width:354;height:347" o:regroupid="5" stroked="f" strokeweight=".5pt">
                    <v:textbox style="mso-next-textbox:#_x0000_s1228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229" type="#_x0000_t202" style="position:absolute;left:4944;top:2393;width:354;height:347" o:regroupid="5" stroked="f" strokeweight=".5pt">
                    <o:lock v:ext="edit" aspectratio="t"/>
                    <v:textbox style="mso-next-textbox:#_x0000_s1229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230" type="#_x0000_t202" style="position:absolute;left:4944;top:2771;width:353;height:347" o:regroupid="5" stroked="f" strokeweight=".5pt">
                    <v:textbox style="mso-next-textbox:#_x0000_s1230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231" type="#_x0000_t202" style="position:absolute;left:4944;top:3389;width:353;height:347" o:regroupid="5" stroked="f" strokeweight=".5pt">
                    <v:textbox style="mso-next-textbox:#_x0000_s1231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232" type="#_x0000_t202" style="position:absolute;left:4944;top:3739;width:354;height:347" o:regroupid="5" stroked="f" strokeweight=".5pt">
                    <v:textbox style="mso-next-textbox:#_x0000_s1232">
                      <w:txbxContent>
                        <w:p w:rsidR="00EE47D4" w:rsidRPr="00EE47D4" w:rsidRDefault="00EE47D4" w:rsidP="00EE47D4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EE47D4">
                            <w:rPr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233" type="#_x0000_t32" style="position:absolute;left:3232;top:4199;width:1967;height:541;flip:y" o:connectortype="straight" o:regroupid="5" strokeweight=".5pt"/>
                  <v:shape id="_x0000_s1234" type="#_x0000_t32" style="position:absolute;left:3350;top:4497;width:1800;height:341;flip:y" o:connectortype="straight" o:regroupid="5" strokeweight=".5pt"/>
                  <v:shape id="_x0000_s1235" type="#_x0000_t32" style="position:absolute;left:3436;top:4818;width:1773;height:124;flip:y" o:connectortype="straight" o:regroupid="5" strokeweight=".5pt"/>
                  <v:shape id="_x0000_s1237" type="#_x0000_t202" style="position:absolute;left:4944;top:4024;width:354;height:347" o:regroupid="5" stroked="f" strokeweight=".5pt">
                    <o:lock v:ext="edit" aspectratio="t"/>
                    <v:textbox style="mso-next-textbox:#_x0000_s1237">
                      <w:txbxContent>
                        <w:p w:rsidR="00EE47D4" w:rsidRPr="00961527" w:rsidRDefault="00961527" w:rsidP="00EE47D4">
                          <w:pPr>
                            <w:ind w:left="-567"/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en-US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238" type="#_x0000_t202" style="position:absolute;left:4945;top:4309;width:353;height:347" o:regroupid="5" stroked="f" strokeweight=".5pt">
                    <v:textbox style="mso-next-textbox:#_x0000_s1238">
                      <w:txbxContent>
                        <w:p w:rsidR="00EE47D4" w:rsidRPr="00961527" w:rsidRDefault="00961527" w:rsidP="00EE47D4">
                          <w:pPr>
                            <w:ind w:left="-567"/>
                            <w:rPr>
                              <w:sz w:val="22"/>
                              <w:lang w:val="en-US"/>
                            </w:rPr>
                          </w:pPr>
                          <w:r>
                            <w:rPr>
                              <w:sz w:val="22"/>
                              <w:lang w:val="en-US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239" type="#_x0000_t202" style="position:absolute;left:4840;top:4595;width:484;height:347" o:regroupid="5" stroked="f" strokeweight=".5pt">
                    <v:textbox style="mso-next-textbox:#_x0000_s1239">
                      <w:txbxContent>
                        <w:p w:rsidR="00EE47D4" w:rsidRPr="00961527" w:rsidRDefault="00961527" w:rsidP="00961527">
                          <w:pPr>
                            <w:ind w:left="-567" w:right="-137"/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en-US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241" type="#_x0000_t32" style="position:absolute;left:3377;top:5165;width:1832;height:167;flip:y" o:connectortype="straight" o:regroupid="5" strokeweight=".5pt"/>
                  <v:shape id="_x0000_s1242" type="#_x0000_t202" style="position:absolute;left:4840;top:4942;width:484;height:347" o:regroupid="5" stroked="f" strokeweight=".5pt">
                    <v:textbox style="mso-next-textbox:#_x0000_s1242">
                      <w:txbxContent>
                        <w:p w:rsidR="00961527" w:rsidRPr="00961527" w:rsidRDefault="00961527" w:rsidP="00961527">
                          <w:pPr>
                            <w:ind w:left="-567" w:right="-137"/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en-US"/>
                            </w:rPr>
                            <w:t>11</w:t>
                          </w:r>
                        </w:p>
                      </w:txbxContent>
                    </v:textbox>
                  </v:shape>
                </v:group>
              </w:pict>
            </w:r>
            <w:r w:rsidR="0031144E">
              <w:rPr>
                <w:rFonts w:cs="Times New Roman"/>
                <w:noProof/>
                <w:szCs w:val="24"/>
                <w:lang w:eastAsia="ru-RU"/>
              </w:rPr>
              <w:drawing>
                <wp:inline distT="0" distB="0" distL="0" distR="0">
                  <wp:extent cx="1637932" cy="2667534"/>
                  <wp:effectExtent l="19050" t="0" r="368" b="0"/>
                  <wp:docPr id="4" name="Рисунок 0" descr="Маятниковая опора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0" descr="Маятниковая опора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932" cy="2667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4E" w:rsidRPr="00CE1A09" w:rsidTr="0031144E">
        <w:tc>
          <w:tcPr>
            <w:tcW w:w="3819" w:type="dxa"/>
          </w:tcPr>
          <w:p w:rsidR="0031144E" w:rsidRDefault="0031144E" w:rsidP="0031144E">
            <w:pPr>
              <w:pStyle w:val="a3"/>
              <w:ind w:left="-98" w:right="-107" w:firstLine="0"/>
              <w:jc w:val="center"/>
              <w:rPr>
                <w:rFonts w:cs="Times New Roman"/>
                <w:b w:val="0"/>
                <w:color w:val="auto"/>
                <w:sz w:val="20"/>
                <w:szCs w:val="20"/>
              </w:rPr>
            </w:pPr>
            <w:r w:rsidRPr="00697C19">
              <w:rPr>
                <w:rFonts w:cs="Times New Roman"/>
                <w:b w:val="0"/>
                <w:color w:val="auto"/>
                <w:sz w:val="20"/>
                <w:szCs w:val="20"/>
              </w:rPr>
              <w:t>Рис. 3</w:t>
            </w:r>
            <w:r>
              <w:rPr>
                <w:rFonts w:cs="Times New Roman"/>
                <w:b w:val="0"/>
                <w:color w:val="auto"/>
                <w:sz w:val="20"/>
                <w:szCs w:val="20"/>
              </w:rPr>
              <w:t>.</w:t>
            </w:r>
            <w:r w:rsidRPr="00697C19">
              <w:rPr>
                <w:rFonts w:cs="Times New Roman"/>
                <w:b w:val="0"/>
                <w:color w:val="auto"/>
                <w:sz w:val="20"/>
                <w:szCs w:val="20"/>
              </w:rPr>
              <w:t xml:space="preserve"> Схема опирания кузова</w:t>
            </w:r>
          </w:p>
          <w:p w:rsidR="0031144E" w:rsidRPr="00697C19" w:rsidRDefault="0031144E" w:rsidP="0031144E">
            <w:pPr>
              <w:pStyle w:val="a3"/>
              <w:ind w:left="-98" w:right="-107" w:firstLine="0"/>
              <w:jc w:val="center"/>
              <w:rPr>
                <w:rFonts w:cs="Times New Roman"/>
                <w:b w:val="0"/>
                <w:color w:val="auto"/>
                <w:sz w:val="20"/>
                <w:szCs w:val="20"/>
              </w:rPr>
            </w:pPr>
            <w:r w:rsidRPr="00697C19">
              <w:rPr>
                <w:rFonts w:cs="Times New Roman"/>
                <w:b w:val="0"/>
                <w:color w:val="auto"/>
                <w:sz w:val="20"/>
                <w:szCs w:val="20"/>
              </w:rPr>
              <w:t>на среднюю тележку:</w:t>
            </w:r>
          </w:p>
          <w:p w:rsidR="0031144E" w:rsidRPr="00CE1A09" w:rsidRDefault="0031144E" w:rsidP="0031144E">
            <w:pPr>
              <w:ind w:firstLine="0"/>
              <w:rPr>
                <w:rFonts w:cs="Times New Roman"/>
                <w:szCs w:val="24"/>
              </w:rPr>
            </w:pPr>
            <w:r w:rsidRPr="00697C19">
              <w:rPr>
                <w:rFonts w:cs="Times New Roman"/>
                <w:sz w:val="20"/>
                <w:szCs w:val="20"/>
              </w:rPr>
              <w:t>1, 2 - фланцы; 3 – стакан; 4 – стержень; 5 – прокладка; 6 – кольцо; 7 – пружина; 8 – болт; 9 – втулка; 10 – шайба; 11 - стакан</w:t>
            </w:r>
          </w:p>
        </w:tc>
      </w:tr>
    </w:tbl>
    <w:p w:rsidR="00884C1B" w:rsidRPr="00CE1A09" w:rsidRDefault="00F836B8" w:rsidP="00654AC9">
      <w:pPr>
        <w:tabs>
          <w:tab w:val="left" w:pos="1694"/>
        </w:tabs>
      </w:pPr>
      <w:r w:rsidRPr="00CE1A09">
        <w:t>Для гашения колебаний виляния каждая т</w:t>
      </w:r>
      <w:r w:rsidRPr="00CE1A09">
        <w:t>е</w:t>
      </w:r>
      <w:r w:rsidRPr="00CE1A09">
        <w:t>лежка оборудована двумя гидравличе</w:t>
      </w:r>
      <w:r w:rsidR="00D216F8" w:rsidRPr="00CE1A09">
        <w:t>скими гасителями</w:t>
      </w:r>
      <w:r w:rsidR="00D216F8">
        <w:t xml:space="preserve"> 4</w:t>
      </w:r>
      <w:r w:rsidR="00D216F8" w:rsidRPr="00CE1A09">
        <w:t xml:space="preserve"> (рис. 2), расположенными по бокам рамы тележки. Для гашения колебаний бокового о</w:t>
      </w:r>
      <w:r w:rsidR="00D216F8" w:rsidRPr="00CE1A09">
        <w:t>т</w:t>
      </w:r>
      <w:r w:rsidR="00D216F8" w:rsidRPr="00CE1A09">
        <w:t>носа на первой и последней тележк</w:t>
      </w:r>
      <w:r w:rsidR="00D216F8">
        <w:t>ах</w:t>
      </w:r>
      <w:r w:rsidR="00D216F8" w:rsidRPr="00CE1A09">
        <w:t xml:space="preserve"> установлены два гидравлических гасителя</w:t>
      </w:r>
      <w:r w:rsidR="00D216F8">
        <w:t xml:space="preserve"> 3</w:t>
      </w:r>
      <w:r w:rsidR="00D216F8" w:rsidRPr="00CE1A09">
        <w:t xml:space="preserve"> (рис. 2). Крайние т</w:t>
      </w:r>
      <w:r w:rsidR="00D216F8" w:rsidRPr="00CE1A09">
        <w:t>е</w:t>
      </w:r>
      <w:r w:rsidR="00D216F8" w:rsidRPr="00CE1A09">
        <w:t>лежки разнесены относительно оси симметрии локомотива на расстояние 7,21 м. Тяговые усилия от тележек на кузов передаются через наклонную тягу</w:t>
      </w:r>
      <w:r w:rsidR="00D216F8">
        <w:t xml:space="preserve"> 5</w:t>
      </w:r>
      <w:r w:rsidR="00D216F8" w:rsidRPr="00CE1A09">
        <w:t xml:space="preserve"> (рис. 1), угол наклона которой составляет 5°. Н</w:t>
      </w:r>
      <w:r w:rsidR="00D216F8" w:rsidRPr="00CE1A09">
        <w:t>а</w:t>
      </w:r>
      <w:r w:rsidR="00D216F8" w:rsidRPr="00CE1A09">
        <w:t>клонная тяга крепится к кузову через сайлентблок.</w:t>
      </w:r>
    </w:p>
    <w:tbl>
      <w:tblPr>
        <w:tblpPr w:leftFromText="181" w:rightFromText="215" w:vertAnchor="text" w:horzAnchor="margin" w:tblpY="2501"/>
        <w:tblOverlap w:val="never"/>
        <w:tblW w:w="0" w:type="auto"/>
        <w:tblLook w:val="00A0"/>
      </w:tblPr>
      <w:tblGrid>
        <w:gridCol w:w="4928"/>
      </w:tblGrid>
      <w:tr w:rsidR="0031144E" w:rsidRPr="00CE1A09" w:rsidTr="0031144E">
        <w:trPr>
          <w:trHeight w:val="2505"/>
        </w:trPr>
        <w:tc>
          <w:tcPr>
            <w:tcW w:w="4928" w:type="dxa"/>
          </w:tcPr>
          <w:p w:rsidR="0031144E" w:rsidRPr="00CE1A09" w:rsidRDefault="00070846" w:rsidP="0031144E">
            <w:pPr>
              <w:keepNext/>
              <w:ind w:left="518"/>
              <w:rPr>
                <w:rFonts w:cs="Times New Roman"/>
                <w:sz w:val="28"/>
                <w:szCs w:val="28"/>
              </w:rPr>
            </w:pPr>
            <w:r w:rsidRPr="00070846">
              <w:rPr>
                <w:noProof/>
                <w:lang w:eastAsia="ru-RU"/>
              </w:rPr>
              <w:pict>
                <v:group id="_x0000_s1217" style="position:absolute;left:0;text-align:left;margin-left:-4.75pt;margin-top:5.65pt;width:175.65pt;height:119.2pt;z-index:251677696" coordorigin="1606,7071" coordsize="3513,2384">
                  <v:shape id="_x0000_s1202" type="#_x0000_t32" style="position:absolute;left:1879;top:7302;width:487;height:207;flip:x y" o:connectortype="straight" o:regroupid="3" strokeweight=".5pt">
                    <o:lock v:ext="edit" aspectratio="t"/>
                  </v:shape>
                  <v:shape id="_x0000_s1203" type="#_x0000_t32" style="position:absolute;left:1879;top:7689;width:830;height:177;flip:x y" o:connectortype="straight" o:regroupid="3" strokeweight=".5pt">
                    <o:lock v:ext="edit" aspectratio="t"/>
                  </v:shape>
                  <v:shape id="_x0000_s1204" type="#_x0000_t32" style="position:absolute;left:1954;top:8423;width:469;height:51;flip:x y" o:connectortype="straight" o:regroupid="3" strokeweight=".5pt">
                    <o:lock v:ext="edit" aspectratio="t"/>
                  </v:shape>
                  <v:shape id="_x0000_s1205" type="#_x0000_t32" style="position:absolute;left:3222;top:8589;width:322;height:618;flip:x" o:connectortype="straight" o:regroupid="3" strokeweight=".5pt">
                    <o:lock v:ext="edit" aspectratio="t"/>
                  </v:shape>
                  <v:shape id="_x0000_s1206" type="#_x0000_t32" style="position:absolute;left:4222;top:8062;width:445;height:1145;flip:x" o:connectortype="straight" o:regroupid="3" strokeweight=".5pt">
                    <o:lock v:ext="edit" aspectratio="t"/>
                  </v:shape>
                  <v:shape id="_x0000_s1207" type="#_x0000_t32" style="position:absolute;left:4601;top:8589;width:88;height:618;flip:x" o:connectortype="straight" o:regroupid="3" strokeweight=".5pt">
                    <o:lock v:ext="edit" aspectratio="t"/>
                  </v:shape>
                  <v:shape id="_x0000_s1208" type="#_x0000_t32" style="position:absolute;left:5034;top:8139;width:67;height:1132;flip:x" o:connectortype="straight" o:regroupid="3" strokeweight=".5pt">
                    <o:lock v:ext="edit" aspectratio="t"/>
                  </v:shape>
                  <v:shape id="_x0000_s1209" type="#_x0000_t202" style="position:absolute;left:1613;top:7071;width:260;height:347" o:regroupid="3" stroked="f" strokeweight=".5pt">
                    <o:lock v:ext="edit" aspectratio="t"/>
                    <v:textbox style="mso-next-textbox:#_x0000_s1209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210" type="#_x0000_t202" style="position:absolute;left:1606;top:7509;width:261;height:347" o:regroupid="3" stroked="f" strokeweight=".5pt">
                    <o:lock v:ext="edit" aspectratio="t"/>
                    <v:textbox style="mso-next-textbox:#_x0000_s1210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211" type="#_x0000_t202" style="position:absolute;left:1624;top:8242;width:261;height:347" o:regroupid="3" stroked="f" strokeweight=".5pt">
                    <o:lock v:ext="edit" aspectratio="t"/>
                    <v:textbox style="mso-next-textbox:#_x0000_s1211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212" type="#_x0000_t202" style="position:absolute;left:3034;top:9108;width:261;height:347" o:regroupid="3" stroked="f" strokeweight=".5pt">
                    <o:lock v:ext="edit" aspectratio="t"/>
                    <v:textbox style="mso-next-textbox:#_x0000_s1212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213" type="#_x0000_t202" style="position:absolute;left:4071;top:9108;width:260;height:347" o:regroupid="3" stroked="f" strokeweight=".5pt">
                    <o:lock v:ext="edit" aspectratio="t"/>
                    <v:textbox style="mso-next-textbox:#_x0000_s1213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214" type="#_x0000_t202" style="position:absolute;left:4407;top:9108;width:260;height:347" o:regroupid="3" stroked="f" strokeweight=".5pt">
                    <o:lock v:ext="edit" aspectratio="t"/>
                    <v:textbox style="mso-next-textbox:#_x0000_s1214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215" type="#_x0000_t202" style="position:absolute;left:4858;top:9107;width:261;height:347" o:regroupid="3" stroked="f" strokeweight=".5pt">
                    <o:lock v:ext="edit" aspectratio="t"/>
                    <v:textbox style="mso-next-textbox:#_x0000_s1215">
                      <w:txbxContent>
                        <w:p w:rsidR="0031144E" w:rsidRPr="00961527" w:rsidRDefault="0031144E" w:rsidP="0031144E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61527">
                            <w:rPr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</w:pict>
            </w:r>
            <w:r w:rsidR="0031144E" w:rsidRPr="00CE1A09">
              <w:rPr>
                <w:rFonts w:cs="Times New Roman"/>
                <w:sz w:val="10"/>
                <w:szCs w:val="10"/>
              </w:rPr>
              <w:t xml:space="preserve"> </w:t>
            </w:r>
            <w:r w:rsidR="0031144E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87081" cy="1216223"/>
                  <wp:effectExtent l="19050" t="0" r="0" b="0"/>
                  <wp:docPr id="12" name="Рисунок 32" descr="КМБ2кл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 descr="КМБ2кл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7081" cy="12162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4E" w:rsidRPr="00CE1A09" w:rsidTr="0031144E">
        <w:tc>
          <w:tcPr>
            <w:tcW w:w="4928" w:type="dxa"/>
          </w:tcPr>
          <w:p w:rsidR="0031144E" w:rsidRPr="00697C19" w:rsidRDefault="0031144E" w:rsidP="0031144E">
            <w:pPr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697C19">
              <w:rPr>
                <w:rFonts w:cs="Times New Roman"/>
                <w:bCs/>
                <w:sz w:val="20"/>
                <w:szCs w:val="20"/>
              </w:rPr>
              <w:t>Рис. 4. КМБ с приводом 2 класса:</w:t>
            </w:r>
          </w:p>
          <w:p w:rsidR="0031144E" w:rsidRPr="00CE1A09" w:rsidRDefault="0031144E" w:rsidP="0031144E">
            <w:pPr>
              <w:ind w:right="201" w:firstLine="0"/>
              <w:rPr>
                <w:rFonts w:cs="Times New Roman"/>
                <w:sz w:val="28"/>
                <w:szCs w:val="28"/>
              </w:rPr>
            </w:pPr>
            <w:r w:rsidRPr="00697C19">
              <w:rPr>
                <w:rFonts w:cs="Times New Roman"/>
                <w:sz w:val="20"/>
                <w:szCs w:val="20"/>
              </w:rPr>
              <w:t>1 – гидравлический гаситель колебаний первой ст</w:t>
            </w:r>
            <w:r w:rsidRPr="00697C19">
              <w:rPr>
                <w:rFonts w:cs="Times New Roman"/>
                <w:sz w:val="20"/>
                <w:szCs w:val="20"/>
              </w:rPr>
              <w:t>у</w:t>
            </w:r>
            <w:r w:rsidRPr="00697C19">
              <w:rPr>
                <w:rFonts w:cs="Times New Roman"/>
                <w:sz w:val="20"/>
                <w:szCs w:val="20"/>
              </w:rPr>
              <w:t>пени; 2 – рессорное подвешивание первой ступени; 3 – буксовый поводок; 4 – тяговый электродвиг</w:t>
            </w:r>
            <w:r w:rsidRPr="00697C19">
              <w:rPr>
                <w:rFonts w:cs="Times New Roman"/>
                <w:sz w:val="20"/>
                <w:szCs w:val="20"/>
              </w:rPr>
              <w:t>а</w:t>
            </w:r>
            <w:r w:rsidRPr="00697C19">
              <w:rPr>
                <w:rFonts w:cs="Times New Roman"/>
                <w:sz w:val="20"/>
                <w:szCs w:val="20"/>
              </w:rPr>
              <w:t>тель; 5 – резинокордная муфта; 6 – тяговый редуктор; 7 – реактивная тяга редуктора</w:t>
            </w:r>
          </w:p>
        </w:tc>
      </w:tr>
    </w:tbl>
    <w:p w:rsidR="00F836B8" w:rsidRPr="00CE1A09" w:rsidRDefault="00F836B8" w:rsidP="00654AC9">
      <w:r w:rsidRPr="00CE1A09">
        <w:t>Колесно-моторный блок</w:t>
      </w:r>
      <w:r w:rsidR="008123D2">
        <w:t xml:space="preserve"> (КМБ)</w:t>
      </w:r>
      <w:r w:rsidRPr="00CE1A09">
        <w:t xml:space="preserve"> с приводом второго класса </w:t>
      </w:r>
      <w:r w:rsidR="00654AC9">
        <w:t>показан на</w:t>
      </w:r>
      <w:r w:rsidRPr="00CE1A09">
        <w:t xml:space="preserve"> рис. 4. Тяговый двигатель жестко закрепляется на раме тележки в трех точках</w:t>
      </w:r>
      <w:r w:rsidR="00654AC9">
        <w:t>:</w:t>
      </w:r>
      <w:r w:rsidRPr="00CE1A09">
        <w:t xml:space="preserve"> </w:t>
      </w:r>
      <w:r w:rsidR="00654AC9">
        <w:t>А</w:t>
      </w:r>
      <w:r w:rsidRPr="00CE1A09">
        <w:t xml:space="preserve">, </w:t>
      </w:r>
      <w:r w:rsidR="00654AC9">
        <w:t>Б</w:t>
      </w:r>
      <w:r w:rsidRPr="00CE1A09">
        <w:t xml:space="preserve">, </w:t>
      </w:r>
      <w:r w:rsidR="00654AC9">
        <w:t>В</w:t>
      </w:r>
      <w:r w:rsidRPr="00CE1A09">
        <w:t xml:space="preserve"> </w:t>
      </w:r>
      <w:r w:rsidR="00654AC9">
        <w:t>(</w:t>
      </w:r>
      <w:r w:rsidRPr="00CE1A09">
        <w:t>рис. 5</w:t>
      </w:r>
      <w:r w:rsidR="00654AC9">
        <w:t>а)</w:t>
      </w:r>
      <w:r w:rsidRPr="00CE1A09">
        <w:t xml:space="preserve">. Вращающий момент от ротора на шестерню тягового </w:t>
      </w:r>
      <w:r w:rsidR="008123D2" w:rsidRPr="00CE1A09">
        <w:t>редуктора передается через то</w:t>
      </w:r>
      <w:r w:rsidR="008123D2" w:rsidRPr="00CE1A09">
        <w:t>р</w:t>
      </w:r>
      <w:r w:rsidR="008123D2" w:rsidRPr="00CE1A09">
        <w:t>сион и резинокордную муфту (</w:t>
      </w:r>
      <w:r w:rsidR="00654AC9">
        <w:t>р</w:t>
      </w:r>
      <w:r w:rsidR="008123D2" w:rsidRPr="00CE1A09">
        <w:t>ис. 5</w:t>
      </w:r>
      <w:r w:rsidR="00654AC9">
        <w:t>б</w:t>
      </w:r>
      <w:r w:rsidR="008123D2" w:rsidRPr="00CE1A09">
        <w:t>). Тяговый редуктор имеет опорно-осевое подвешивание. Ко</w:t>
      </w:r>
      <w:r w:rsidR="008123D2" w:rsidRPr="00CE1A09">
        <w:t>р</w:t>
      </w:r>
      <w:r w:rsidR="008123D2" w:rsidRPr="00CE1A09">
        <w:t>пус редуктора одной своей частью опирается на ось, а другой</w:t>
      </w:r>
      <w:r w:rsidR="00654AC9">
        <w:t xml:space="preserve"> –</w:t>
      </w:r>
      <w:r w:rsidR="008123D2" w:rsidRPr="00CE1A09">
        <w:t xml:space="preserve"> через наклоненную на 30° реактивную тягу 7</w:t>
      </w:r>
      <w:r w:rsidR="00654AC9">
        <w:t xml:space="preserve"> –</w:t>
      </w:r>
      <w:r w:rsidR="008123D2" w:rsidRPr="00CE1A09">
        <w:t xml:space="preserve"> на раму тележки </w:t>
      </w:r>
      <w:r w:rsidR="00654AC9">
        <w:t>(</w:t>
      </w:r>
      <w:r w:rsidR="008123D2" w:rsidRPr="00CE1A09">
        <w:t>рис. 4</w:t>
      </w:r>
      <w:r w:rsidR="00654AC9">
        <w:t>)</w:t>
      </w:r>
      <w:r w:rsidR="008123D2" w:rsidRPr="00CE1A09">
        <w:t xml:space="preserve">. </w:t>
      </w:r>
    </w:p>
    <w:tbl>
      <w:tblPr>
        <w:tblpPr w:leftFromText="794" w:rightFromText="794" w:vertAnchor="page" w:horzAnchor="margin" w:tblpXSpec="center" w:tblpY="10877"/>
        <w:tblW w:w="9606" w:type="dxa"/>
        <w:tblLook w:val="00A0"/>
      </w:tblPr>
      <w:tblGrid>
        <w:gridCol w:w="9606"/>
      </w:tblGrid>
      <w:tr w:rsidR="00F836B8" w:rsidRPr="00CE1A09" w:rsidTr="003D4F29">
        <w:trPr>
          <w:trHeight w:val="3117"/>
        </w:trPr>
        <w:tc>
          <w:tcPr>
            <w:tcW w:w="9606" w:type="dxa"/>
            <w:vAlign w:val="center"/>
          </w:tcPr>
          <w:p w:rsidR="00F836B8" w:rsidRPr="00CE1A09" w:rsidRDefault="00070846" w:rsidP="003D4F29">
            <w:pPr>
              <w:ind w:firstLine="0"/>
              <w:jc w:val="center"/>
              <w:rPr>
                <w:rFonts w:cs="Times New Roman"/>
                <w:szCs w:val="24"/>
              </w:rPr>
            </w:pPr>
            <w:r w:rsidRPr="00070846">
              <w:rPr>
                <w:noProof/>
                <w:lang w:eastAsia="ru-RU"/>
              </w:rPr>
              <w:pict>
                <v:shape id="_x0000_s1286" type="#_x0000_t202" style="position:absolute;left:0;text-align:left;margin-left:196.2pt;margin-top:-2.15pt;width:13.05pt;height:17.35pt;z-index:251746304" o:regroupid="7" stroked="f" strokeweight=".5pt">
                  <v:textbox style="mso-next-textbox:#_x0000_s1286">
                    <w:txbxContent>
                      <w:p w:rsidR="004521FA" w:rsidRPr="00961527" w:rsidRDefault="004521FA" w:rsidP="004521FA">
                        <w:pPr>
                          <w:ind w:left="-567"/>
                          <w:rPr>
                            <w:sz w:val="20"/>
                            <w:szCs w:val="20"/>
                          </w:rPr>
                        </w:pPr>
                        <w:r w:rsidRPr="00961527">
                          <w:rPr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 w:rsidRPr="00070846">
              <w:rPr>
                <w:noProof/>
                <w:lang w:eastAsia="ru-RU"/>
              </w:rPr>
              <w:pict>
                <v:shape id="_x0000_s1294" type="#_x0000_t32" style="position:absolute;left:0;text-align:left;margin-left:242.9pt;margin-top:70.35pt;width:36.9pt;height:66pt;flip:y;z-index:251753472" o:connectortype="straight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95" type="#_x0000_t202" style="position:absolute;left:0;text-align:left;margin-left:233.7pt;margin-top:126.05pt;width:13.05pt;height:17.35pt;z-index:251754496" stroked="f" strokeweight=".5pt">
                  <v:textbox style="mso-next-textbox:#_x0000_s1295">
                    <w:txbxContent>
                      <w:p w:rsidR="009B4271" w:rsidRPr="00244E00" w:rsidRDefault="009B4271" w:rsidP="009B4271">
                        <w:pPr>
                          <w:ind w:left="-567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6</w:t>
                        </w:r>
                      </w:p>
                    </w:txbxContent>
                  </v:textbox>
                </v:shape>
              </w:pict>
            </w:r>
            <w:r w:rsidRPr="00070846">
              <w:rPr>
                <w:noProof/>
                <w:lang w:eastAsia="ru-RU"/>
              </w:rPr>
              <w:pict>
                <v:shape id="_x0000_s1281" type="#_x0000_t32" style="position:absolute;left:0;text-align:left;margin-left:233.05pt;margin-top:3.65pt;width:16.05pt;height:6.05pt;flip:x;z-index:251741184" o:connectortype="straight" o:regroupid="7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88" type="#_x0000_t202" style="position:absolute;left:0;text-align:left;margin-left:241pt;margin-top:-6.05pt;width:13pt;height:17.35pt;z-index:251748352" o:regroupid="7" stroked="f" strokeweight=".5pt">
                  <v:textbox style="mso-next-textbox:#_x0000_s1288">
                    <w:txbxContent>
                      <w:p w:rsidR="004521FA" w:rsidRPr="00961527" w:rsidRDefault="004521FA" w:rsidP="004521FA">
                        <w:pPr>
                          <w:ind w:left="-567"/>
                          <w:rPr>
                            <w:sz w:val="20"/>
                            <w:szCs w:val="20"/>
                          </w:rPr>
                        </w:pPr>
                        <w:r w:rsidRPr="00961527">
                          <w:rPr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</w:pict>
            </w:r>
            <w:r w:rsidRPr="00070846">
              <w:rPr>
                <w:noProof/>
                <w:lang w:eastAsia="ru-RU"/>
              </w:rPr>
              <w:pict>
                <v:shape id="_x0000_s1293" type="#_x0000_t32" style="position:absolute;left:0;text-align:left;margin-left:232.9pt;margin-top:4.35pt;width:39.2pt;height:19.35pt;flip:x;z-index:251654143" o:connectortype="straight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91" type="#_x0000_t32" style="position:absolute;left:0;text-align:left;margin-left:237.3pt;margin-top:4.3pt;width:32.25pt;height:20.05pt;flip:x;z-index:251751424" o:connectortype="straight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80" type="#_x0000_t32" style="position:absolute;left:0;text-align:left;margin-left:240.85pt;margin-top:4.45pt;width:45.6pt;height:42.15pt;flip:x;z-index:251740160" o:connectortype="straight" o:regroupid="7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83" type="#_x0000_t32" style="position:absolute;left:0;text-align:left;margin-left:357.6pt;margin-top:6.7pt;width:37.85pt;height:28.35pt;flip:y;z-index:251743232" o:connectortype="straight" o:regroupid="7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82" type="#_x0000_t32" style="position:absolute;left:0;text-align:left;margin-left:315.85pt;margin-top:3.95pt;width:49.05pt;height:51.1pt;flip:x;z-index:251742208" o:connectortype="straight" o:regroupid="7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79" type="#_x0000_t32" style="position:absolute;left:0;text-align:left;margin-left:161.15pt;margin-top:9.85pt;width:43.4pt;height:36.9pt;flip:y;z-index:251739136" o:connectortype="straight" o:regroupid="7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78" type="#_x0000_t32" style="position:absolute;left:0;text-align:left;margin-left:42.4pt;margin-top:61.4pt;width:115.25pt;height:36.4pt;flip:x;z-index:251738112" o:connectortype="straight" o:regroupid="7" strokeweight=".5pt"/>
              </w:pict>
            </w:r>
            <w:r w:rsidRPr="00070846">
              <w:rPr>
                <w:noProof/>
                <w:lang w:eastAsia="ru-RU"/>
              </w:rPr>
              <w:pict>
                <v:shape id="_x0000_s1285" type="#_x0000_t202" style="position:absolute;left:0;text-align:left;margin-left:35.25pt;margin-top:87.35pt;width:13.05pt;height:17.35pt;z-index:251745280" o:regroupid="7" stroked="f" strokeweight=".5pt">
                  <v:textbox style="mso-next-textbox:#_x0000_s1285">
                    <w:txbxContent>
                      <w:p w:rsidR="004521FA" w:rsidRPr="00961527" w:rsidRDefault="004521FA" w:rsidP="004521FA">
                        <w:pPr>
                          <w:ind w:left="-567"/>
                          <w:rPr>
                            <w:sz w:val="20"/>
                            <w:szCs w:val="20"/>
                          </w:rPr>
                        </w:pPr>
                        <w:r w:rsidRPr="00961527">
                          <w:rPr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 w:rsidRPr="00070846">
              <w:rPr>
                <w:noProof/>
                <w:lang w:eastAsia="ru-RU"/>
              </w:rPr>
              <w:pict>
                <v:shape id="_x0000_s1284" type="#_x0000_t202" style="position:absolute;left:0;text-align:left;margin-left:34.05pt;margin-top:17.9pt;width:13pt;height:17.35pt;z-index:251744256" o:regroupid="7" stroked="f" strokeweight=".5pt">
                  <o:lock v:ext="edit" aspectratio="t"/>
                  <v:textbox style="mso-next-textbox:#_x0000_s1284">
                    <w:txbxContent>
                      <w:p w:rsidR="004521FA" w:rsidRPr="00961527" w:rsidRDefault="004521FA" w:rsidP="004521FA">
                        <w:pPr>
                          <w:ind w:left="-567"/>
                          <w:rPr>
                            <w:sz w:val="20"/>
                            <w:szCs w:val="20"/>
                          </w:rPr>
                        </w:pPr>
                        <w:r w:rsidRPr="00961527">
                          <w:rPr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 w:rsidRPr="00070846">
              <w:rPr>
                <w:noProof/>
                <w:lang w:eastAsia="ru-RU"/>
              </w:rPr>
              <w:pict>
                <v:shape id="_x0000_s1277" type="#_x0000_t32" style="position:absolute;left:0;text-align:left;margin-left:47.25pt;margin-top:29.25pt;width:66.35pt;height:28.2pt;flip:x y;z-index:251737088" o:connectortype="straight" o:regroupid="7" strokeweight=".5pt">
                  <o:lock v:ext="edit" aspectratio="t"/>
                </v:shape>
              </w:pict>
            </w:r>
            <w:r w:rsidRPr="00070846">
              <w:rPr>
                <w:noProof/>
                <w:lang w:eastAsia="ru-RU"/>
              </w:rPr>
              <w:pict>
                <v:group id="_x0000_s1275" style="position:absolute;left:0;text-align:left;margin-left:118.9pt;margin-top:-5.5pt;width:85.75pt;height:149.7pt;z-index:251735040" coordorigin="4049,10871" coordsize="1715,2994">
                  <v:shape id="_x0000_s1086" type="#_x0000_t32" style="position:absolute;left:4218;top:11215;width:181;height:469;flip:x y" o:connectortype="straight" o:regroupid="6"/>
                  <v:shape id="_x0000_s1087" type="#_x0000_t32" style="position:absolute;left:4854;top:11118;width:83;height:576;flip:y" o:connectortype="straight" o:regroupid="6"/>
                  <v:shape id="_x0000_s1088" type="#_x0000_t32" style="position:absolute;left:4729;top:13266;width:908;height:410" o:connectortype="straight" o:regroupid="6"/>
                  <v:shape id="_x0000_s1089" type="#_x0000_t202" style="position:absolute;left:4049;top:10871;width:270;height:311" o:regroupid="6" stroked="f">
                    <v:textbox style="mso-next-textbox:#_x0000_s1089">
                      <w:txbxContent>
                        <w:p w:rsidR="00617296" w:rsidRPr="00654AC9" w:rsidRDefault="00654AC9" w:rsidP="00961FB8">
                          <w:pPr>
                            <w:ind w:left="-567"/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А</w:t>
                          </w:r>
                        </w:p>
                      </w:txbxContent>
                    </v:textbox>
                  </v:shape>
                  <v:shape id="_x0000_s1090" type="#_x0000_t202" style="position:absolute;left:4785;top:10871;width:270;height:339" o:regroupid="6" stroked="f">
                    <v:textbox style="mso-next-textbox:#_x0000_s1090">
                      <w:txbxContent>
                        <w:p w:rsidR="00617296" w:rsidRPr="00654AC9" w:rsidRDefault="00654AC9" w:rsidP="00961FB8">
                          <w:pPr>
                            <w:ind w:left="-567"/>
                            <w:rPr>
                              <w:i/>
                              <w:iCs/>
                              <w:sz w:val="20"/>
                              <w:szCs w:val="16"/>
                            </w:rPr>
                          </w:pPr>
                          <w:r w:rsidRPr="00654AC9">
                            <w:rPr>
                              <w:i/>
                              <w:iCs/>
                              <w:sz w:val="20"/>
                              <w:szCs w:val="16"/>
                            </w:rPr>
                            <w:t>Б</w:t>
                          </w:r>
                        </w:p>
                      </w:txbxContent>
                    </v:textbox>
                  </v:shape>
                  <v:shape id="_x0000_s1091" type="#_x0000_t202" style="position:absolute;left:5571;top:13505;width:193;height:360" o:regroupid="6" stroked="f">
                    <v:textbox style="mso-next-textbox:#_x0000_s1091">
                      <w:txbxContent>
                        <w:p w:rsidR="00617296" w:rsidRPr="00654AC9" w:rsidRDefault="00654AC9" w:rsidP="00961FB8">
                          <w:pPr>
                            <w:ind w:left="-567"/>
                            <w:rPr>
                              <w:i/>
                              <w:iCs/>
                              <w:sz w:val="20"/>
                              <w:szCs w:val="16"/>
                            </w:rPr>
                          </w:pPr>
                          <w:r w:rsidRPr="00654AC9">
                            <w:rPr>
                              <w:i/>
                              <w:iCs/>
                              <w:sz w:val="20"/>
                              <w:szCs w:val="16"/>
                            </w:rPr>
                            <w:t>В</w:t>
                          </w:r>
                        </w:p>
                      </w:txbxContent>
                    </v:textbox>
                  </v:shape>
                </v:group>
              </w:pict>
            </w:r>
            <w:r w:rsidR="009310F2">
              <w:rPr>
                <w:rFonts w:cs="Times New Roman"/>
                <w:noProof/>
                <w:szCs w:val="24"/>
                <w:lang w:eastAsia="ru-RU"/>
              </w:rPr>
              <w:drawing>
                <wp:inline distT="0" distB="0" distL="0" distR="0">
                  <wp:extent cx="4004310" cy="1646700"/>
                  <wp:effectExtent l="19050" t="0" r="0" b="0"/>
                  <wp:docPr id="6" name="Рисунок 70" descr="Привод 2 кл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0" descr="Привод 2 кл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5830" cy="164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36B8" w:rsidRPr="00CE1A09" w:rsidTr="003D4F29">
        <w:tc>
          <w:tcPr>
            <w:tcW w:w="9606" w:type="dxa"/>
          </w:tcPr>
          <w:p w:rsidR="00F836B8" w:rsidRPr="00697C19" w:rsidRDefault="00F836B8" w:rsidP="004521FA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697C19">
              <w:rPr>
                <w:rFonts w:cs="Times New Roman"/>
                <w:bCs/>
                <w:sz w:val="20"/>
                <w:szCs w:val="20"/>
              </w:rPr>
              <w:t>а)</w:t>
            </w:r>
            <w:r w:rsidRPr="00697C19">
              <w:rPr>
                <w:rFonts w:cs="Times New Roman"/>
                <w:bCs/>
                <w:sz w:val="20"/>
                <w:szCs w:val="20"/>
              </w:rPr>
              <w:tab/>
            </w:r>
            <w:r w:rsidRPr="00697C19">
              <w:rPr>
                <w:rFonts w:cs="Times New Roman"/>
                <w:bCs/>
                <w:sz w:val="20"/>
                <w:szCs w:val="20"/>
              </w:rPr>
              <w:tab/>
            </w:r>
            <w:r w:rsidRPr="00697C19">
              <w:rPr>
                <w:rFonts w:cs="Times New Roman"/>
                <w:bCs/>
                <w:sz w:val="20"/>
                <w:szCs w:val="20"/>
              </w:rPr>
              <w:tab/>
            </w:r>
            <w:r w:rsidRPr="00697C19">
              <w:rPr>
                <w:rFonts w:cs="Times New Roman"/>
                <w:bCs/>
                <w:sz w:val="20"/>
                <w:szCs w:val="20"/>
              </w:rPr>
              <w:tab/>
            </w:r>
            <w:r w:rsidRPr="00697C19">
              <w:rPr>
                <w:rFonts w:cs="Times New Roman"/>
                <w:bCs/>
                <w:sz w:val="20"/>
                <w:szCs w:val="20"/>
              </w:rPr>
              <w:tab/>
            </w:r>
            <w:r w:rsidRPr="00697C19">
              <w:rPr>
                <w:rFonts w:cs="Times New Roman"/>
                <w:bCs/>
                <w:sz w:val="20"/>
                <w:szCs w:val="20"/>
              </w:rPr>
              <w:tab/>
              <w:t>б)</w:t>
            </w:r>
          </w:p>
          <w:p w:rsidR="00654AC9" w:rsidRDefault="00F836B8" w:rsidP="0031144E">
            <w:pPr>
              <w:ind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697C19">
              <w:rPr>
                <w:rFonts w:cs="Times New Roman"/>
                <w:bCs/>
                <w:sz w:val="20"/>
                <w:szCs w:val="20"/>
              </w:rPr>
              <w:t>Р</w:t>
            </w:r>
            <w:r w:rsidR="00654AC9">
              <w:rPr>
                <w:rFonts w:cs="Times New Roman"/>
                <w:bCs/>
                <w:sz w:val="20"/>
                <w:szCs w:val="20"/>
              </w:rPr>
              <w:t>ис. 5. Схема тягового привода:</w:t>
            </w:r>
          </w:p>
          <w:p w:rsidR="00F836B8" w:rsidRPr="00697C19" w:rsidRDefault="00654AC9" w:rsidP="0031144E">
            <w:pPr>
              <w:ind w:firstLin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bCs/>
                <w:sz w:val="20"/>
                <w:szCs w:val="20"/>
              </w:rPr>
              <w:t>а –</w:t>
            </w:r>
            <w:r w:rsidR="00F836B8" w:rsidRPr="00697C19">
              <w:rPr>
                <w:rFonts w:cs="Times New Roman"/>
                <w:bCs/>
                <w:sz w:val="20"/>
                <w:szCs w:val="20"/>
              </w:rPr>
              <w:t xml:space="preserve"> </w:t>
            </w:r>
            <w:r>
              <w:rPr>
                <w:rFonts w:cs="Times New Roman"/>
                <w:bCs/>
                <w:sz w:val="20"/>
                <w:szCs w:val="20"/>
              </w:rPr>
              <w:t xml:space="preserve">на тележке </w:t>
            </w:r>
            <w:r>
              <w:rPr>
                <w:rFonts w:cs="Times New Roman"/>
                <w:sz w:val="20"/>
                <w:szCs w:val="20"/>
              </w:rPr>
              <w:t>(</w:t>
            </w:r>
            <w:r w:rsidR="00F836B8" w:rsidRPr="00697C19">
              <w:rPr>
                <w:rFonts w:cs="Times New Roman"/>
                <w:sz w:val="20"/>
                <w:szCs w:val="20"/>
              </w:rPr>
              <w:t xml:space="preserve">1 – тяговый редуктор; 2 – передаточный механизм; 3 – тяговый двигатель; </w:t>
            </w:r>
            <w:r>
              <w:rPr>
                <w:rFonts w:cs="Times New Roman"/>
                <w:i/>
                <w:iCs/>
                <w:sz w:val="20"/>
                <w:szCs w:val="20"/>
              </w:rPr>
              <w:t>А</w:t>
            </w:r>
            <w:r w:rsidR="00F836B8" w:rsidRPr="00697C19">
              <w:rPr>
                <w:rFonts w:cs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cs="Times New Roman"/>
                <w:i/>
                <w:iCs/>
                <w:sz w:val="20"/>
                <w:szCs w:val="20"/>
              </w:rPr>
              <w:t>Б</w:t>
            </w:r>
            <w:r w:rsidR="00F836B8" w:rsidRPr="00697C19">
              <w:rPr>
                <w:rFonts w:cs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cs="Times New Roman"/>
                <w:i/>
                <w:iCs/>
                <w:sz w:val="20"/>
                <w:szCs w:val="20"/>
              </w:rPr>
              <w:t>В</w:t>
            </w:r>
            <w:r w:rsidR="00F836B8" w:rsidRPr="00697C19">
              <w:rPr>
                <w:rFonts w:cs="Times New Roman"/>
                <w:i/>
                <w:iCs/>
                <w:sz w:val="20"/>
                <w:szCs w:val="20"/>
              </w:rPr>
              <w:t xml:space="preserve"> – </w:t>
            </w:r>
            <w:r w:rsidR="00F836B8" w:rsidRPr="00697C19">
              <w:rPr>
                <w:rFonts w:cs="Times New Roman"/>
                <w:sz w:val="20"/>
                <w:szCs w:val="20"/>
              </w:rPr>
              <w:t>точки крепления тягового электродвигателя к раме тележки</w:t>
            </w:r>
            <w:r>
              <w:rPr>
                <w:rFonts w:cs="Times New Roman"/>
                <w:sz w:val="20"/>
                <w:szCs w:val="20"/>
              </w:rPr>
              <w:t>)</w:t>
            </w:r>
            <w:r w:rsidR="00F836B8" w:rsidRPr="00697C19">
              <w:rPr>
                <w:rFonts w:cs="Times New Roman"/>
                <w:sz w:val="20"/>
                <w:szCs w:val="20"/>
              </w:rPr>
              <w:t>;</w:t>
            </w:r>
          </w:p>
          <w:p w:rsidR="00F836B8" w:rsidRPr="00CE1A09" w:rsidRDefault="00654AC9" w:rsidP="009B4271">
            <w:pPr>
              <w:ind w:firstLine="0"/>
              <w:rPr>
                <w:rFonts w:cs="Times New Roman"/>
                <w:szCs w:val="24"/>
              </w:rPr>
            </w:pPr>
            <w:r>
              <w:rPr>
                <w:rFonts w:cs="Times New Roman"/>
                <w:bCs/>
                <w:sz w:val="20"/>
                <w:szCs w:val="20"/>
              </w:rPr>
              <w:t>б –</w:t>
            </w:r>
            <w:r w:rsidRPr="00697C19">
              <w:rPr>
                <w:rFonts w:cs="Times New Roman"/>
                <w:bCs/>
                <w:sz w:val="20"/>
                <w:szCs w:val="20"/>
              </w:rPr>
              <w:t xml:space="preserve"> передаточный механизм</w:t>
            </w:r>
            <w:r w:rsidRPr="00697C19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(</w:t>
            </w:r>
            <w:r w:rsidR="00F836B8" w:rsidRPr="00697C19">
              <w:rPr>
                <w:rFonts w:cs="Times New Roman"/>
                <w:sz w:val="20"/>
                <w:szCs w:val="20"/>
              </w:rPr>
              <w:t>1 – зубчатая полумуфта; 2 – торсионный вал; 3 – ступица; 4 – резинокордный элемент; 5 – корпус муфты; 6</w:t>
            </w:r>
            <w:r w:rsidR="009B4271" w:rsidRPr="009B4271">
              <w:rPr>
                <w:rFonts w:cs="Times New Roman"/>
                <w:sz w:val="20"/>
                <w:szCs w:val="20"/>
              </w:rPr>
              <w:t xml:space="preserve"> </w:t>
            </w:r>
            <w:r w:rsidR="00F836B8" w:rsidRPr="00697C19">
              <w:rPr>
                <w:rFonts w:cs="Times New Roman"/>
                <w:sz w:val="20"/>
                <w:szCs w:val="20"/>
              </w:rPr>
              <w:t>– якорь тягового двигателя</w:t>
            </w:r>
            <w:r>
              <w:rPr>
                <w:rFonts w:cs="Times New Roman"/>
                <w:sz w:val="20"/>
                <w:szCs w:val="20"/>
              </w:rPr>
              <w:t>)</w:t>
            </w:r>
          </w:p>
        </w:tc>
      </w:tr>
    </w:tbl>
    <w:p w:rsidR="00F836B8" w:rsidRPr="00CE1A09" w:rsidRDefault="00070846" w:rsidP="00654AC9">
      <w:r>
        <w:rPr>
          <w:noProof/>
          <w:lang w:eastAsia="ru-RU"/>
        </w:rPr>
        <w:pict>
          <v:shape id="_x0000_s1287" type="#_x0000_t202" style="position:absolute;left:0;text-align:left;margin-left:26.1pt;margin-top:182.75pt;width:13.05pt;height:17.35pt;z-index:251747328;mso-position-horizontal-relative:text;mso-position-vertical-relative:text" o:regroupid="7" stroked="f" strokeweight=".5pt">
            <v:textbox style="mso-next-textbox:#_x0000_s1287">
              <w:txbxContent>
                <w:p w:rsidR="004521FA" w:rsidRPr="00244E00" w:rsidRDefault="00244E00" w:rsidP="004521FA">
                  <w:pPr>
                    <w:ind w:left="-567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92" type="#_x0000_t202" style="position:absolute;left:0;text-align:left;margin-left:8.1pt;margin-top:182.8pt;width:13.05pt;height:17.35pt;z-index:251752448;mso-position-horizontal-relative:text;mso-position-vertical-relative:text" stroked="f" strokeweight=".5pt">
            <v:textbox style="mso-next-textbox:#_x0000_s1292">
              <w:txbxContent>
                <w:p w:rsidR="009B4271" w:rsidRPr="00244E00" w:rsidRDefault="009B4271" w:rsidP="009B4271">
                  <w:pPr>
                    <w:ind w:left="-567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90" type="#_x0000_t202" style="position:absolute;left:0;text-align:left;margin-left:136.95pt;margin-top:182.2pt;width:13.05pt;height:17.35pt;z-index:251750400;mso-position-horizontal-relative:text;mso-position-vertical-relative:text" o:regroupid="7" stroked="f" strokeweight=".5pt">
            <v:textbox style="mso-next-textbox:#_x0000_s1290">
              <w:txbxContent>
                <w:p w:rsidR="004521FA" w:rsidRPr="00244E00" w:rsidRDefault="00244E00" w:rsidP="004521FA">
                  <w:pPr>
                    <w:ind w:left="-567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289" type="#_x0000_t202" style="position:absolute;left:0;text-align:left;margin-left:104.4pt;margin-top:182.2pt;width:13pt;height:17.35pt;z-index:251749376;mso-position-horizontal-relative:text;mso-position-vertical-relative:text" o:regroupid="7" stroked="f" strokeweight=".5pt">
            <v:textbox style="mso-next-textbox:#_x0000_s1289">
              <w:txbxContent>
                <w:p w:rsidR="004521FA" w:rsidRPr="00244E00" w:rsidRDefault="00244E00" w:rsidP="004521FA">
                  <w:pPr>
                    <w:ind w:left="-567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2</w:t>
                  </w:r>
                </w:p>
              </w:txbxContent>
            </v:textbox>
          </v:shape>
        </w:pict>
      </w:r>
      <w:r w:rsidR="00F836B8" w:rsidRPr="00CE1A09">
        <w:t>Передаточный механизм тягового привода позволяет компенсировать отно</w:t>
      </w:r>
      <w:r w:rsidR="00F836B8">
        <w:softHyphen/>
      </w:r>
      <w:r w:rsidR="00F836B8" w:rsidRPr="00CE1A09">
        <w:t>сительные перемещения тягового двига</w:t>
      </w:r>
      <w:r w:rsidR="00F836B8">
        <w:softHyphen/>
      </w:r>
      <w:r w:rsidR="00F836B8" w:rsidRPr="00CE1A09">
        <w:t>теля вместе с рамой и редуктора с колес</w:t>
      </w:r>
      <w:r w:rsidR="00F836B8">
        <w:softHyphen/>
      </w:r>
      <w:r w:rsidR="00F836B8" w:rsidRPr="00CE1A09">
        <w:t>ной парой. В вертикальном направлении это обеспечивается за счет карданной по</w:t>
      </w:r>
      <w:r w:rsidR="00F836B8">
        <w:softHyphen/>
      </w:r>
      <w:r w:rsidR="00F836B8" w:rsidRPr="00CE1A09">
        <w:t>датливости резинокордных дисков</w:t>
      </w:r>
      <w:r w:rsidR="00F836B8" w:rsidRPr="00026020">
        <w:t xml:space="preserve"> </w:t>
      </w:r>
      <w:r w:rsidR="00F836B8" w:rsidRPr="00CE1A09">
        <w:t>муфты и углового проскальзывания сф</w:t>
      </w:r>
      <w:r w:rsidR="00F836B8" w:rsidRPr="00CE1A09">
        <w:t>е</w:t>
      </w:r>
      <w:r w:rsidR="00F836B8" w:rsidRPr="00CE1A09">
        <w:t>рических зубьев полумуфты по цилиндрическим  зубьям зубчатого ве</w:t>
      </w:r>
      <w:r w:rsidR="00F836B8" w:rsidRPr="00CE1A09">
        <w:t>н</w:t>
      </w:r>
      <w:r w:rsidR="00F836B8" w:rsidRPr="00CE1A09">
        <w:t>ца, а в горизонталь</w:t>
      </w:r>
      <w:r w:rsidR="00F836B8">
        <w:softHyphen/>
      </w:r>
      <w:r w:rsidR="00F836B8" w:rsidRPr="00CE1A09">
        <w:t>ной плоскости – за счет осевой податливо</w:t>
      </w:r>
      <w:r w:rsidR="00F836B8">
        <w:softHyphen/>
      </w:r>
      <w:r w:rsidR="00F836B8" w:rsidRPr="00CE1A09">
        <w:t>сти резинокордных дисков в муфте. В слу</w:t>
      </w:r>
      <w:r w:rsidR="00F836B8">
        <w:softHyphen/>
      </w:r>
      <w:r w:rsidR="00F836B8" w:rsidRPr="00CE1A09">
        <w:t xml:space="preserve">чаях превышения </w:t>
      </w:r>
      <w:r w:rsidR="00F836B8" w:rsidRPr="00CE1A09">
        <w:lastRenderedPageBreak/>
        <w:t>сил трения между сфе</w:t>
      </w:r>
      <w:r w:rsidR="00F836B8">
        <w:softHyphen/>
      </w:r>
      <w:r w:rsidR="00F836B8" w:rsidRPr="00CE1A09">
        <w:t>рическими зубьями полумуфты 1</w:t>
      </w:r>
      <w:r w:rsidR="005D4913">
        <w:t xml:space="preserve"> (</w:t>
      </w:r>
      <w:r w:rsidR="00F836B8" w:rsidRPr="00CE1A09">
        <w:t>рис. 5б</w:t>
      </w:r>
      <w:r w:rsidR="005D4913">
        <w:t>)</w:t>
      </w:r>
      <w:r w:rsidR="00F836B8" w:rsidRPr="00CE1A09">
        <w:t xml:space="preserve"> относительно цилиндр</w:t>
      </w:r>
      <w:r w:rsidR="00F836B8" w:rsidRPr="00CE1A09">
        <w:t>и</w:t>
      </w:r>
      <w:r w:rsidR="00F836B8" w:rsidRPr="00CE1A09">
        <w:t>ческих зубьев зуб</w:t>
      </w:r>
      <w:r w:rsidR="00F836B8">
        <w:softHyphen/>
      </w:r>
      <w:r w:rsidR="00F836B8" w:rsidRPr="00CE1A09">
        <w:t>чатого венца, запрессованного во втулку якоря ТЭД, относительные перемещения компенси</w:t>
      </w:r>
      <w:r w:rsidR="00F836B8">
        <w:softHyphen/>
      </w:r>
      <w:r w:rsidR="00F836B8" w:rsidRPr="00CE1A09">
        <w:t>руют</w:t>
      </w:r>
      <w:r w:rsidR="00F836B8">
        <w:softHyphen/>
      </w:r>
      <w:r w:rsidR="00F836B8" w:rsidRPr="00CE1A09">
        <w:t>ся за счет проскальзывания в зубчатой полумуфте [</w:t>
      </w:r>
      <w:r w:rsidR="00F836B8">
        <w:t>4</w:t>
      </w:r>
      <w:r w:rsidR="00F836B8" w:rsidRPr="00CE1A09">
        <w:t>].</w:t>
      </w:r>
    </w:p>
    <w:tbl>
      <w:tblPr>
        <w:tblpPr w:leftFromText="181" w:rightFromText="181" w:vertAnchor="page" w:horzAnchor="margin" w:tblpY="5321"/>
        <w:tblOverlap w:val="never"/>
        <w:tblW w:w="0" w:type="auto"/>
        <w:tblLook w:val="00A0"/>
      </w:tblPr>
      <w:tblGrid>
        <w:gridCol w:w="4282"/>
      </w:tblGrid>
      <w:tr w:rsidR="00F836B8" w:rsidRPr="00CE1A09" w:rsidTr="00586EF2">
        <w:trPr>
          <w:trHeight w:val="2505"/>
        </w:trPr>
        <w:tc>
          <w:tcPr>
            <w:tcW w:w="4282" w:type="dxa"/>
          </w:tcPr>
          <w:p w:rsidR="00F836B8" w:rsidRPr="00CE1A09" w:rsidRDefault="00070846" w:rsidP="00586EF2">
            <w:pPr>
              <w:keepNext/>
              <w:ind w:left="142" w:firstLine="0"/>
              <w:jc w:val="right"/>
              <w:rPr>
                <w:rFonts w:cs="Times New Roman"/>
                <w:sz w:val="28"/>
                <w:szCs w:val="28"/>
              </w:rPr>
            </w:pPr>
            <w:r w:rsidRPr="00070846">
              <w:rPr>
                <w:noProof/>
                <w:lang w:eastAsia="ru-RU"/>
              </w:rPr>
              <w:pict>
                <v:group id="_x0000_s1138" style="position:absolute;left:0;text-align:left;margin-left:3.2pt;margin-top:2.1pt;width:168.5pt;height:120.5pt;z-index:251659264" coordorigin="1787,1686" coordsize="3370,2410">
                  <v:shape id="_x0000_s1093" type="#_x0000_t32" style="position:absolute;left:1917;top:1772;width:1774;height:150;flip:x y" o:connectortype="straight" o:regroupid="1" strokeweight=".5pt"/>
                  <v:shape id="_x0000_s1094" type="#_x0000_t32" style="position:absolute;left:1917;top:2048;width:1578;height:104;flip:x y" o:connectortype="straight" o:regroupid="1"/>
                  <v:shape id="_x0000_s1095" type="#_x0000_t32" style="position:absolute;left:1917;top:2252;width:1578;height:84;flip:x y" o:connectortype="straight" o:regroupid="1"/>
                  <v:shape id="_x0000_s1096" type="#_x0000_t32" style="position:absolute;left:1917;top:2453;width:1036;height:39;flip:x" o:connectortype="straight" o:regroupid="1"/>
                  <v:shape id="_x0000_s1097" type="#_x0000_t32" style="position:absolute;left:1917;top:2544;width:796;height:188;flip:x" o:connectortype="straight" o:regroupid="1"/>
                  <v:shape id="_x0000_s1098" type="#_x0000_t32" style="position:absolute;left:1917;top:2889;width:598;height:162;flip:x" o:connectortype="straight" o:regroupid="1"/>
                  <v:shape id="_x0000_s1099" type="#_x0000_t32" style="position:absolute;left:1917;top:3200;width:700;height:91;flip:x" o:connectortype="straight" o:regroupid="1"/>
                  <v:shape id="_x0000_s1100" type="#_x0000_t32" style="position:absolute;left:3731;top:3410;width:116;height:434;flip:x" o:connectortype="straight" o:regroupid="1"/>
                  <v:shape id="_x0000_s1101" type="#_x0000_t32" style="position:absolute;left:4141;top:2888;width:120;height:956;flip:y" o:connectortype="straight" o:regroupid="1"/>
                  <v:shape id="_x0000_s1102" type="#_x0000_t32" style="position:absolute;left:4566;top:2453;width:536;height:1391;flip:x" o:connectortype="straight" o:regroupid="1"/>
                  <v:shape id="_x0000_s1103" type="#_x0000_t32" style="position:absolute;left:4986;top:2925;width:171;height:919;flip:x" o:connectortype="straight" o:regroupid="1"/>
                  <v:shape id="_x0000_s1104" type="#_x0000_t202" style="position:absolute;left:1787;top:1686;width:106;height:236" o:regroupid="1" stroked="f">
                    <v:textbox style="mso-next-textbox:#_x0000_s1104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105" type="#_x0000_t202" style="position:absolute;left:1787;top:1956;width:106;height:210" o:regroupid="1" stroked="f">
                    <v:textbox style="mso-next-textbox:#_x0000_s1105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06" type="#_x0000_t202" style="position:absolute;left:1787;top:2166;width:111;height:240" o:regroupid="1" stroked="f">
                    <v:textbox style="mso-next-textbox:#_x0000_s1106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107" type="#_x0000_t202" style="position:absolute;left:1787;top:2406;width:111;height:240" o:regroupid="1" stroked="f">
                    <v:textbox style="mso-next-textbox:#_x0000_s1107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108" type="#_x0000_t202" style="position:absolute;left:1787;top:2646;width:121;height:242" o:regroupid="1" stroked="f">
                    <v:textbox style="mso-next-textbox:#_x0000_s1108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109" type="#_x0000_t202" style="position:absolute;left:1787;top:2969;width:116;height:231" o:regroupid="1" stroked="f">
                    <v:textbox style="mso-next-textbox:#_x0000_s1109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110" type="#_x0000_t202" style="position:absolute;left:1787;top:3209;width:121;height:276" o:regroupid="1" stroked="f">
                    <v:textbox style="mso-next-textbox:#_x0000_s1110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111" type="#_x0000_t202" style="position:absolute;left:3655;top:3844;width:106;height:252" o:regroupid="1" stroked="f">
                    <v:textbox style="mso-next-textbox:#_x0000_s1111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112" type="#_x0000_t202" style="position:absolute;left:4080;top:3859;width:106;height:237" o:regroupid="1" stroked="f">
                    <v:textbox style="mso-next-textbox:#_x0000_s1112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113" type="#_x0000_t202" style="position:absolute;left:4490;top:3864;width:228;height:232" o:regroupid="1" stroked="f">
                    <v:textbox style="mso-next-textbox:#_x0000_s1113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114" type="#_x0000_t202" style="position:absolute;left:4880;top:3864;width:222;height:232" o:regroupid="1" stroked="f">
                    <v:textbox style="mso-next-textbox:#_x0000_s1114" inset="0,0,0,0">
                      <w:txbxContent>
                        <w:p w:rsidR="00617296" w:rsidRPr="00A97D7D" w:rsidRDefault="00617296" w:rsidP="00961FB8">
                          <w:pPr>
                            <w:ind w:left="-567"/>
                            <w:rPr>
                              <w:sz w:val="20"/>
                              <w:szCs w:val="16"/>
                            </w:rPr>
                          </w:pPr>
                          <w:r w:rsidRPr="00A97D7D">
                            <w:rPr>
                              <w:sz w:val="20"/>
                              <w:szCs w:val="16"/>
                            </w:rPr>
                            <w:t>11</w:t>
                          </w:r>
                        </w:p>
                      </w:txbxContent>
                    </v:textbox>
                  </v:shape>
                </v:group>
              </w:pict>
            </w:r>
            <w:r w:rsidR="00F836B8" w:rsidRPr="00CE1A09">
              <w:rPr>
                <w:rFonts w:cs="Times New Roman"/>
                <w:sz w:val="28"/>
                <w:szCs w:val="28"/>
              </w:rPr>
              <w:t xml:space="preserve">      </w:t>
            </w:r>
            <w:r w:rsidR="009310F2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08835" cy="1378585"/>
                  <wp:effectExtent l="19050" t="0" r="5715" b="0"/>
                  <wp:docPr id="7" name="Рисунок 74" descr="Привод 3 кл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4" descr="Привод 3 кл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835" cy="1378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36B8" w:rsidRPr="00A97D7D" w:rsidTr="00586EF2">
        <w:trPr>
          <w:trHeight w:val="1891"/>
        </w:trPr>
        <w:tc>
          <w:tcPr>
            <w:tcW w:w="4282" w:type="dxa"/>
          </w:tcPr>
          <w:p w:rsidR="00F836B8" w:rsidRPr="003F37B4" w:rsidRDefault="00F836B8" w:rsidP="00586EF2">
            <w:pPr>
              <w:ind w:left="142" w:right="34" w:firstLine="0"/>
              <w:jc w:val="center"/>
              <w:rPr>
                <w:rFonts w:cs="Times New Roman"/>
                <w:sz w:val="20"/>
                <w:szCs w:val="20"/>
              </w:rPr>
            </w:pPr>
            <w:r w:rsidRPr="003F37B4">
              <w:rPr>
                <w:rFonts w:cs="Times New Roman"/>
                <w:sz w:val="20"/>
                <w:szCs w:val="20"/>
              </w:rPr>
              <w:t>Рис. 6</w:t>
            </w:r>
            <w:r w:rsidR="00765816">
              <w:rPr>
                <w:rFonts w:cs="Times New Roman"/>
                <w:sz w:val="20"/>
                <w:szCs w:val="20"/>
              </w:rPr>
              <w:t>.</w:t>
            </w:r>
            <w:r w:rsidRPr="003F37B4">
              <w:rPr>
                <w:rFonts w:cs="Times New Roman"/>
                <w:sz w:val="20"/>
                <w:szCs w:val="20"/>
              </w:rPr>
              <w:t xml:space="preserve"> КМБ с приводом 3 класса:</w:t>
            </w:r>
          </w:p>
          <w:p w:rsidR="00F836B8" w:rsidRPr="003F37B4" w:rsidRDefault="00F836B8" w:rsidP="00586EF2">
            <w:pPr>
              <w:ind w:left="142" w:right="-45" w:firstLine="0"/>
              <w:rPr>
                <w:rFonts w:cs="Times New Roman"/>
                <w:sz w:val="20"/>
                <w:szCs w:val="20"/>
              </w:rPr>
            </w:pPr>
            <w:r w:rsidRPr="003F37B4">
              <w:rPr>
                <w:rFonts w:cs="Times New Roman"/>
                <w:sz w:val="20"/>
                <w:szCs w:val="20"/>
              </w:rPr>
              <w:t>1 – тяговый электродвигатель; 2 – корпус р</w:t>
            </w:r>
            <w:r w:rsidRPr="003F37B4">
              <w:rPr>
                <w:rFonts w:cs="Times New Roman"/>
                <w:sz w:val="20"/>
                <w:szCs w:val="20"/>
              </w:rPr>
              <w:t>е</w:t>
            </w:r>
            <w:r w:rsidRPr="003F37B4">
              <w:rPr>
                <w:rFonts w:cs="Times New Roman"/>
                <w:sz w:val="20"/>
                <w:szCs w:val="20"/>
              </w:rPr>
              <w:t>дук</w:t>
            </w:r>
            <w:r w:rsidRPr="003F37B4">
              <w:rPr>
                <w:rFonts w:cs="Times New Roman"/>
                <w:sz w:val="20"/>
                <w:szCs w:val="20"/>
              </w:rPr>
              <w:softHyphen/>
              <w:t>тора; 3 – ведущая шестерня; 4 – поводок; 5 – пру</w:t>
            </w:r>
            <w:r w:rsidRPr="003F37B4">
              <w:rPr>
                <w:rFonts w:cs="Times New Roman"/>
                <w:sz w:val="20"/>
                <w:szCs w:val="20"/>
              </w:rPr>
              <w:softHyphen/>
              <w:t>жина рессорно-осевого подвешивания; 6 – гидро</w:t>
            </w:r>
            <w:r w:rsidRPr="003F37B4">
              <w:rPr>
                <w:rFonts w:cs="Times New Roman"/>
                <w:sz w:val="20"/>
                <w:szCs w:val="20"/>
              </w:rPr>
              <w:softHyphen/>
              <w:t>гаситель первой ступени подвешив</w:t>
            </w:r>
            <w:r w:rsidRPr="003F37B4">
              <w:rPr>
                <w:rFonts w:cs="Times New Roman"/>
                <w:sz w:val="20"/>
                <w:szCs w:val="20"/>
              </w:rPr>
              <w:t>а</w:t>
            </w:r>
            <w:r w:rsidRPr="003F37B4">
              <w:rPr>
                <w:rFonts w:cs="Times New Roman"/>
                <w:sz w:val="20"/>
                <w:szCs w:val="20"/>
              </w:rPr>
              <w:t xml:space="preserve">ния; 7 – букса; 8 </w:t>
            </w:r>
            <w:r w:rsidR="003F37B4" w:rsidRPr="003F37B4">
              <w:rPr>
                <w:rFonts w:cs="Times New Roman"/>
                <w:sz w:val="20"/>
                <w:szCs w:val="20"/>
              </w:rPr>
              <w:t>–</w:t>
            </w:r>
            <w:r w:rsidRPr="003F37B4">
              <w:rPr>
                <w:rFonts w:cs="Times New Roman"/>
                <w:sz w:val="20"/>
                <w:szCs w:val="20"/>
              </w:rPr>
              <w:t xml:space="preserve"> зубчатое колесо на ступице в сборе; 9 – полый вал; 10 – передаточный поводок; 11 – ступица ко</w:t>
            </w:r>
            <w:r w:rsidRPr="003F37B4">
              <w:rPr>
                <w:rFonts w:cs="Times New Roman"/>
                <w:sz w:val="20"/>
                <w:szCs w:val="20"/>
              </w:rPr>
              <w:softHyphen/>
              <w:t>лесной пары</w:t>
            </w:r>
          </w:p>
        </w:tc>
      </w:tr>
    </w:tbl>
    <w:p w:rsidR="00F836B8" w:rsidRDefault="00F836B8" w:rsidP="00053335">
      <w:r w:rsidRPr="00CE1A09">
        <w:t xml:space="preserve">Колесная пара диаметром 1250 мм вращается в одноповодковых буксах </w:t>
      </w:r>
      <w:r w:rsidR="005D4913">
        <w:t xml:space="preserve">6 </w:t>
      </w:r>
      <w:r w:rsidRPr="00CE1A09">
        <w:t>(</w:t>
      </w:r>
      <w:r w:rsidR="005D4913">
        <w:t>р</w:t>
      </w:r>
      <w:r w:rsidRPr="00CE1A09">
        <w:t>ис.</w:t>
      </w:r>
      <w:r w:rsidR="008123D2">
        <w:t> </w:t>
      </w:r>
      <w:r w:rsidRPr="00CE1A09">
        <w:t>2). Ось колесной пары воспринимает нагрузку от массы через</w:t>
      </w:r>
      <w:r w:rsidRPr="00CE1A09">
        <w:rPr>
          <w:sz w:val="28"/>
          <w:szCs w:val="28"/>
        </w:rPr>
        <w:t xml:space="preserve"> </w:t>
      </w:r>
      <w:r w:rsidRPr="00CE1A09">
        <w:t>роликовые подшипники, а ос</w:t>
      </w:r>
      <w:r w:rsidRPr="00CE1A09">
        <w:t>е</w:t>
      </w:r>
      <w:r w:rsidRPr="00CE1A09">
        <w:t>вые инерционные нагрузки – спе</w:t>
      </w:r>
      <w:r>
        <w:softHyphen/>
      </w:r>
      <w:r w:rsidRPr="00CE1A09">
        <w:t>циальным шариковым подшипником. Продольные нагрузки от буксы к раме тележки пе</w:t>
      </w:r>
      <w:r>
        <w:softHyphen/>
      </w:r>
      <w:r w:rsidRPr="00CE1A09">
        <w:t>редаются через поводок</w:t>
      </w:r>
      <w:r w:rsidR="005D4913">
        <w:t xml:space="preserve"> </w:t>
      </w:r>
      <w:r w:rsidR="005D4913" w:rsidRPr="00CE1A09">
        <w:t>3</w:t>
      </w:r>
      <w:r w:rsidRPr="00CE1A09">
        <w:t xml:space="preserve"> (</w:t>
      </w:r>
      <w:r>
        <w:t>р</w:t>
      </w:r>
      <w:r w:rsidRPr="00CE1A09">
        <w:t>ис. 4). Поводок закре</w:t>
      </w:r>
      <w:r w:rsidRPr="00CE1A09">
        <w:t>п</w:t>
      </w:r>
      <w:r w:rsidRPr="00CE1A09">
        <w:t>лен на 20 мм ниже оси колесной пары. Рама тележки опир</w:t>
      </w:r>
      <w:r w:rsidRPr="00CE1A09">
        <w:t>а</w:t>
      </w:r>
      <w:r w:rsidRPr="00CE1A09">
        <w:t>ется на буксу через комплект винтовых пружин 7 со статиче</w:t>
      </w:r>
      <w:r>
        <w:softHyphen/>
      </w:r>
      <w:r w:rsidRPr="00CE1A09">
        <w:t>ским прогибом 45 мм. Гашение вертикальных и попере</w:t>
      </w:r>
      <w:r w:rsidRPr="00CE1A09">
        <w:t>ч</w:t>
      </w:r>
      <w:r w:rsidRPr="00CE1A09">
        <w:t>ных колебаний осуществляется с помощью гидравлического гасителя коле</w:t>
      </w:r>
      <w:r>
        <w:softHyphen/>
      </w:r>
      <w:r w:rsidRPr="00CE1A09">
        <w:t>баний 1, установленного под небольшим углом к верт</w:t>
      </w:r>
      <w:r w:rsidRPr="00CE1A09">
        <w:t>и</w:t>
      </w:r>
      <w:r w:rsidRPr="00CE1A09">
        <w:t>кали.</w:t>
      </w:r>
    </w:p>
    <w:tbl>
      <w:tblPr>
        <w:tblpPr w:leftFromText="181" w:rightFromText="181" w:vertAnchor="page" w:horzAnchor="margin" w:tblpY="9758"/>
        <w:tblOverlap w:val="never"/>
        <w:tblW w:w="0" w:type="auto"/>
        <w:tblLook w:val="01A0"/>
      </w:tblPr>
      <w:tblGrid>
        <w:gridCol w:w="4219"/>
      </w:tblGrid>
      <w:tr w:rsidR="00F836B8" w:rsidRPr="00CE1A09" w:rsidTr="00586EF2">
        <w:trPr>
          <w:trHeight w:hRule="exact" w:val="3546"/>
        </w:trPr>
        <w:tc>
          <w:tcPr>
            <w:tcW w:w="4219" w:type="dxa"/>
          </w:tcPr>
          <w:p w:rsidR="00F836B8" w:rsidRPr="008E0763" w:rsidRDefault="00070846" w:rsidP="00586EF2">
            <w:pPr>
              <w:ind w:firstLine="0"/>
              <w:rPr>
                <w:rStyle w:val="ac"/>
                <w:rFonts w:cs="Calibri"/>
                <w:sz w:val="32"/>
                <w:szCs w:val="32"/>
              </w:rPr>
            </w:pPr>
            <w:r w:rsidRPr="00070846">
              <w:rPr>
                <w:noProof/>
                <w:lang w:eastAsia="ru-RU"/>
              </w:rPr>
              <w:pict>
                <v:group id="_x0000_s1139" style="position:absolute;left:0;text-align:left;margin-left:8.3pt;margin-top:2.65pt;width:169pt;height:170.7pt;z-index:251660288" coordorigin="1867,7672" coordsize="3380,3414">
                  <v:shape id="_x0000_s1116" type="#_x0000_t202" style="position:absolute;left:1882;top:8221;width:222;height:249" o:regroupid="2" stroked="f">
                    <v:textbox style="mso-next-textbox:#_x0000_s1116" inset="0,0,0,0">
                      <w:txbxContent>
                        <w:p w:rsidR="00617296" w:rsidRPr="009F4928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117" type="#_x0000_t32" style="position:absolute;left:2060;top:7929;width:733;height:141;flip:x y" o:connectortype="straight" o:regroupid="2"/>
                  <v:shape id="_x0000_s1118" type="#_x0000_t32" style="position:absolute;left:2061;top:8162;width:1481;height:496;flip:x y" o:connectortype="straight" o:regroupid="2"/>
                  <v:shape id="_x0000_s1119" type="#_x0000_t32" style="position:absolute;left:2061;top:8366;width:1735;height:555;flip:x y" o:connectortype="straight" o:regroupid="2"/>
                  <v:shape id="_x0000_s1120" type="#_x0000_t32" style="position:absolute;left:2065;top:8658;width:728;height:102;flip:x y" o:connectortype="straight" o:regroupid="2"/>
                  <v:shape id="_x0000_s1121" type="#_x0000_t32" style="position:absolute;left:2065;top:8921;width:1099;height:162;flip:x y" o:connectortype="straight" o:regroupid="2"/>
                  <v:shape id="_x0000_s1122" type="#_x0000_t32" style="position:absolute;left:3300;top:7929;width:242;height:481;flip:x y" o:connectortype="straight" o:regroupid="2"/>
                  <v:shape id="_x0000_s1123" type="#_x0000_t32" style="position:absolute;left:2065;top:9467;width:498;height:114;flip:x y" o:connectortype="straight" o:regroupid="2"/>
                  <v:shape id="_x0000_s1124" type="#_x0000_t32" style="position:absolute;left:3376;top:10311;width:140;height:571;flip:x" o:connectortype="straight" o:regroupid="2"/>
                  <v:shape id="_x0000_s1125" type="#_x0000_t32" style="position:absolute;left:4108;top:9835;width:86;height:1047;flip:x y" o:connectortype="straight" o:regroupid="2"/>
                  <v:shape id="_x0000_s1126" type="#_x0000_t32" style="position:absolute;left:2964;top:9871;width:282;height:1134;flip:x" o:connectortype="straight" o:regroupid="2"/>
                  <v:shape id="_x0000_s1127" type="#_x0000_t32" style="position:absolute;left:4608;top:7886;width:448;height:555;flip:y" o:connectortype="straight" o:regroupid="2"/>
                  <v:shape id="_x0000_s1128" type="#_x0000_t202" style="position:absolute;left:1872;top:7744;width:193;height:270" o:regroupid="2" stroked="f">
                    <v:textbox style="mso-next-textbox:#_x0000_s1128" inset="0,0,0,0">
                      <w:txbxContent>
                        <w:p w:rsidR="00617296" w:rsidRPr="009F4928" w:rsidRDefault="00617296" w:rsidP="00961FB8">
                          <w:pPr>
                            <w:ind w:right="-744" w:firstLine="4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129" type="#_x0000_t202" style="position:absolute;left:1875;top:7999;width:186;height:253" o:regroupid="2" stroked="f">
                    <v:textbox style="mso-next-textbox:#_x0000_s1129" inset="0,0,0,0">
                      <w:txbxContent>
                        <w:p w:rsidR="00617296" w:rsidRPr="009F4928" w:rsidRDefault="00617296" w:rsidP="009F4928">
                          <w:pPr>
                            <w:ind w:firstLine="0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30" type="#_x0000_t202" style="position:absolute;left:1882;top:8520;width:178;height:240" o:regroupid="2" stroked="f">
                    <v:textbox style="mso-next-textbox:#_x0000_s1130" inset="0,0,0,0">
                      <w:txbxContent>
                        <w:p w:rsidR="00617296" w:rsidRPr="009F4928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131" type="#_x0000_t202" style="position:absolute;left:1867;top:8782;width:169;height:266" o:regroupid="2" stroked="f">
                    <v:textbox style="mso-next-textbox:#_x0000_s1131" inset="0,0,0,0">
                      <w:txbxContent>
                        <w:p w:rsidR="00617296" w:rsidRPr="009F4928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132" type="#_x0000_t202" style="position:absolute;left:3194;top:7672;width:260;height:257" o:regroupid="2" stroked="f">
                    <v:textbox style="mso-next-textbox:#_x0000_s1132" inset="0,0,0,0">
                      <w:txbxContent>
                        <w:p w:rsidR="00617296" w:rsidRPr="009F4928" w:rsidRDefault="00765816" w:rsidP="00961FB8">
                          <w:pPr>
                            <w:ind w:left="-567"/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А</w:t>
                          </w:r>
                        </w:p>
                      </w:txbxContent>
                    </v:textbox>
                  </v:shape>
                  <v:shape id="_x0000_s1133" type="#_x0000_t202" style="position:absolute;left:1907;top:9281;width:187;height:258" o:regroupid="2" stroked="f">
                    <v:textbox style="mso-next-textbox:#_x0000_s1133" inset="0,0,0,0">
                      <w:txbxContent>
                        <w:p w:rsidR="00617296" w:rsidRPr="009F4928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134" type="#_x0000_t202" style="position:absolute;left:3300;top:10882;width:154;height:204" o:regroupid="2" stroked="f">
                    <v:textbox style="mso-next-textbox:#_x0000_s1134" inset="0,0,0,0">
                      <w:txbxContent>
                        <w:p w:rsidR="00617296" w:rsidRPr="009F4928" w:rsidRDefault="00765816" w:rsidP="00961FB8">
                          <w:pPr>
                            <w:ind w:left="-567"/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В</w:t>
                          </w:r>
                        </w:p>
                      </w:txbxContent>
                    </v:textbox>
                  </v:shape>
                  <v:shape id="_x0000_s1135" type="#_x0000_t202" style="position:absolute;left:4136;top:10882;width:148;height:204" o:regroupid="2" stroked="f">
                    <v:textbox style="mso-next-textbox:#_x0000_s1135" inset="0,0,0,0">
                      <w:txbxContent>
                        <w:p w:rsidR="00617296" w:rsidRPr="009F4928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136" type="#_x0000_t202" style="position:absolute;left:2926;top:10882;width:267;height:204" o:regroupid="2" stroked="f">
                    <v:textbox style="mso-next-textbox:#_x0000_s1136" inset="0,0,0,0">
                      <w:txbxContent>
                        <w:p w:rsidR="00617296" w:rsidRPr="009F4928" w:rsidRDefault="00617296" w:rsidP="00961FB8">
                          <w:pPr>
                            <w:ind w:left="-567"/>
                            <w:rPr>
                              <w:sz w:val="20"/>
                              <w:szCs w:val="20"/>
                            </w:rPr>
                          </w:pPr>
                          <w:r w:rsidRPr="009F4928">
                            <w:rPr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137" type="#_x0000_t202" style="position:absolute;left:5085;top:7709;width:162;height:185" o:regroupid="2" stroked="f">
                    <v:textbox style="mso-next-textbox:#_x0000_s1137" inset="0,0,0,0">
                      <w:txbxContent>
                        <w:p w:rsidR="00617296" w:rsidRPr="0045089E" w:rsidRDefault="00765816" w:rsidP="00961FB8">
                          <w:pPr>
                            <w:ind w:left="-567"/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Б</w:t>
                          </w:r>
                        </w:p>
                      </w:txbxContent>
                    </v:textbox>
                  </v:shape>
                </v:group>
              </w:pict>
            </w:r>
            <w:r w:rsidR="00F836B8" w:rsidRPr="00026020">
              <w:rPr>
                <w:rStyle w:val="ac"/>
                <w:rFonts w:cs="Calibri"/>
              </w:rPr>
              <w:t xml:space="preserve">  </w:t>
            </w:r>
          </w:p>
          <w:p w:rsidR="00F836B8" w:rsidRPr="00026020" w:rsidRDefault="009310F2" w:rsidP="00586EF2">
            <w:pPr>
              <w:ind w:firstLine="0"/>
              <w:jc w:val="right"/>
              <w:rPr>
                <w:rStyle w:val="ac"/>
                <w:rFonts w:cs="Calibri"/>
              </w:rPr>
            </w:pPr>
            <w:r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115185" cy="1801495"/>
                  <wp:effectExtent l="19050" t="0" r="0" b="0"/>
                  <wp:docPr id="8" name="Рисунок 8" descr="Привод 3 кл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Привод 3 кл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-2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185" cy="1801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36B8" w:rsidRPr="00CE1A09" w:rsidTr="00586EF2">
        <w:trPr>
          <w:trHeight w:val="1412"/>
        </w:trPr>
        <w:tc>
          <w:tcPr>
            <w:tcW w:w="4219" w:type="dxa"/>
          </w:tcPr>
          <w:p w:rsidR="00F836B8" w:rsidRPr="00697C19" w:rsidRDefault="00F836B8" w:rsidP="00586EF2">
            <w:pPr>
              <w:ind w:left="142" w:firstLine="0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697C19">
              <w:rPr>
                <w:rFonts w:cs="Times New Roman"/>
                <w:bCs/>
                <w:sz w:val="20"/>
                <w:szCs w:val="20"/>
              </w:rPr>
              <w:t>Рис. 7</w:t>
            </w:r>
            <w:r w:rsidR="00765816">
              <w:rPr>
                <w:rFonts w:cs="Times New Roman"/>
                <w:bCs/>
                <w:sz w:val="20"/>
                <w:szCs w:val="20"/>
              </w:rPr>
              <w:t>.</w:t>
            </w:r>
            <w:r w:rsidRPr="00697C19">
              <w:rPr>
                <w:rFonts w:cs="Times New Roman"/>
                <w:bCs/>
                <w:sz w:val="20"/>
                <w:szCs w:val="20"/>
              </w:rPr>
              <w:t xml:space="preserve"> Схема тягового привода 3 класса:</w:t>
            </w:r>
          </w:p>
          <w:p w:rsidR="00F836B8" w:rsidRPr="00CE1A09" w:rsidRDefault="00F836B8" w:rsidP="00586EF2">
            <w:pPr>
              <w:ind w:left="142" w:firstLine="0"/>
              <w:rPr>
                <w:rFonts w:cs="Times New Roman"/>
                <w:sz w:val="28"/>
                <w:szCs w:val="28"/>
              </w:rPr>
            </w:pPr>
            <w:r w:rsidRPr="00697C19">
              <w:rPr>
                <w:rFonts w:cs="Times New Roman"/>
                <w:sz w:val="20"/>
                <w:szCs w:val="20"/>
              </w:rPr>
              <w:t xml:space="preserve">1 – пружина </w:t>
            </w:r>
            <w:r w:rsidR="00765816">
              <w:rPr>
                <w:rFonts w:cs="Times New Roman"/>
                <w:sz w:val="20"/>
                <w:szCs w:val="20"/>
              </w:rPr>
              <w:t>«</w:t>
            </w:r>
            <w:r w:rsidRPr="00697C19">
              <w:rPr>
                <w:rFonts w:cs="Times New Roman"/>
                <w:sz w:val="20"/>
                <w:szCs w:val="20"/>
              </w:rPr>
              <w:t>флексикойл</w:t>
            </w:r>
            <w:r w:rsidR="00765816">
              <w:rPr>
                <w:rFonts w:cs="Times New Roman"/>
                <w:sz w:val="20"/>
                <w:szCs w:val="20"/>
              </w:rPr>
              <w:t>»</w:t>
            </w:r>
            <w:r w:rsidRPr="00697C19">
              <w:rPr>
                <w:rFonts w:cs="Times New Roman"/>
                <w:sz w:val="20"/>
                <w:szCs w:val="20"/>
              </w:rPr>
              <w:t xml:space="preserve">; 2 – корпус редуктора; 3 –  тяговый электродвигатель; 4 – рама тележки; 5 – колесная пара; 6 – букса; 7 – поводковая муфта; 8 – полый карданный вал; </w:t>
            </w:r>
            <w:r w:rsidR="00765816">
              <w:rPr>
                <w:rFonts w:cs="Times New Roman"/>
                <w:i/>
                <w:iCs/>
                <w:sz w:val="20"/>
                <w:szCs w:val="20"/>
              </w:rPr>
              <w:t>А</w:t>
            </w:r>
            <w:r w:rsidRPr="00697C19">
              <w:rPr>
                <w:rFonts w:cs="Times New Roman"/>
                <w:i/>
                <w:iCs/>
                <w:sz w:val="20"/>
                <w:szCs w:val="20"/>
              </w:rPr>
              <w:t xml:space="preserve">, </w:t>
            </w:r>
            <w:r w:rsidR="00765816">
              <w:rPr>
                <w:rFonts w:cs="Times New Roman"/>
                <w:i/>
                <w:iCs/>
                <w:sz w:val="20"/>
                <w:szCs w:val="20"/>
              </w:rPr>
              <w:t>Б</w:t>
            </w:r>
            <w:r w:rsidRPr="00697C19">
              <w:rPr>
                <w:rFonts w:cs="Times New Roman"/>
                <w:i/>
                <w:iCs/>
                <w:sz w:val="20"/>
                <w:szCs w:val="20"/>
              </w:rPr>
              <w:t xml:space="preserve">, </w:t>
            </w:r>
            <w:r w:rsidR="00765816">
              <w:rPr>
                <w:rFonts w:cs="Times New Roman"/>
                <w:i/>
                <w:iCs/>
                <w:sz w:val="20"/>
                <w:szCs w:val="20"/>
              </w:rPr>
              <w:t>В</w:t>
            </w:r>
            <w:r w:rsidRPr="00697C19">
              <w:rPr>
                <w:rFonts w:cs="Times New Roman"/>
                <w:sz w:val="20"/>
                <w:szCs w:val="20"/>
              </w:rPr>
              <w:t xml:space="preserve"> – точки крепления стянутых т</w:t>
            </w:r>
            <w:r w:rsidRPr="00697C19">
              <w:rPr>
                <w:rFonts w:cs="Times New Roman"/>
                <w:sz w:val="20"/>
                <w:szCs w:val="20"/>
              </w:rPr>
              <w:t>я</w:t>
            </w:r>
            <w:r w:rsidRPr="00697C19">
              <w:rPr>
                <w:rFonts w:cs="Times New Roman"/>
                <w:sz w:val="20"/>
                <w:szCs w:val="20"/>
              </w:rPr>
              <w:t>гового двигателя и корпуса осевого редуктора</w:t>
            </w:r>
          </w:p>
        </w:tc>
      </w:tr>
    </w:tbl>
    <w:p w:rsidR="00F836B8" w:rsidRPr="00CE1A09" w:rsidRDefault="00F836B8" w:rsidP="00961FB8">
      <w:r w:rsidRPr="00CE1A09">
        <w:t>КМБ с приводом 3 класса представлен на рис. 6.</w:t>
      </w:r>
    </w:p>
    <w:p w:rsidR="00F836B8" w:rsidRPr="00CE1A09" w:rsidRDefault="00F836B8" w:rsidP="00053335">
      <w:pPr>
        <w:rPr>
          <w:rFonts w:cs="Times New Roman"/>
          <w:szCs w:val="24"/>
        </w:rPr>
      </w:pPr>
      <w:r w:rsidRPr="00CE1A09">
        <w:t>Корпуса тягового двигателя 1 и осевого редуктора 2  стянуты в единое целое и з</w:t>
      </w:r>
      <w:r w:rsidRPr="00CE1A09">
        <w:t>а</w:t>
      </w:r>
      <w:r w:rsidRPr="00CE1A09">
        <w:t>креплены в трех точках</w:t>
      </w:r>
      <w:r w:rsidR="0096302C">
        <w:t xml:space="preserve"> (А, Б, В)</w:t>
      </w:r>
      <w:r w:rsidRPr="00CE1A09">
        <w:t xml:space="preserve"> на раме теле</w:t>
      </w:r>
      <w:r w:rsidRPr="00CE1A09">
        <w:t>ж</w:t>
      </w:r>
      <w:r w:rsidRPr="00CE1A09">
        <w:t>ки (рис. 7). Ведущая шестерня 3 жестко закреплена на хвостовике вала ротора тягового электродвиг</w:t>
      </w:r>
      <w:r w:rsidRPr="00CE1A09">
        <w:t>а</w:t>
      </w:r>
      <w:r w:rsidRPr="00CE1A09">
        <w:t>теля. Зубчатое колесо 8 (рис. 6) установлено на полый карданный вал 9 через подшипники. Тяговое усилие от венца зубчат</w:t>
      </w:r>
      <w:r w:rsidRPr="00CE1A09">
        <w:t>о</w:t>
      </w:r>
      <w:r w:rsidRPr="00CE1A09">
        <w:t>го колеса 8 передается на полый карданный вал через п</w:t>
      </w:r>
      <w:r w:rsidRPr="00CE1A09">
        <w:t>о</w:t>
      </w:r>
      <w:r w:rsidRPr="00CE1A09">
        <w:t>водки. В свою очередь</w:t>
      </w:r>
      <w:r w:rsidR="0096302C">
        <w:t>,</w:t>
      </w:r>
      <w:r w:rsidRPr="00CE1A09">
        <w:t xml:space="preserve"> другим своим концом полый вал 9 через другие поводки 10 передает вращающий момент на колесный центр 11, а от него и на всю колесную пару. Т</w:t>
      </w:r>
      <w:r w:rsidRPr="00CE1A09">
        <w:t>а</w:t>
      </w:r>
      <w:r w:rsidRPr="00CE1A09">
        <w:t>ким образом, весь тяговый привод подрессорен, неподресс</w:t>
      </w:r>
      <w:r w:rsidRPr="00CE1A09">
        <w:t>о</w:t>
      </w:r>
      <w:r w:rsidRPr="00CE1A09">
        <w:t xml:space="preserve">ренными остаются лишь колесная пара с буксовыми узлами. Буксы колесно-моторного блока с приводом третьего класса идентичны тем, </w:t>
      </w:r>
      <w:r w:rsidR="0096302C">
        <w:t>которые</w:t>
      </w:r>
      <w:r w:rsidRPr="00CE1A09">
        <w:t xml:space="preserve"> были описаны ранее.</w:t>
      </w:r>
    </w:p>
    <w:p w:rsidR="00F836B8" w:rsidRDefault="00F836B8" w:rsidP="00026020">
      <w:r w:rsidRPr="00CE1A09">
        <w:t>Отличия в конструкции рассматривае</w:t>
      </w:r>
      <w:r w:rsidR="0096302C">
        <w:t>мых двух типов тяговых приводов</w:t>
      </w:r>
      <w:r w:rsidRPr="00CE1A09">
        <w:t>, в частно</w:t>
      </w:r>
      <w:r w:rsidR="0096302C">
        <w:t>сти</w:t>
      </w:r>
      <w:r w:rsidRPr="00CE1A09">
        <w:t xml:space="preserve"> ув</w:t>
      </w:r>
      <w:r w:rsidRPr="00CE1A09">
        <w:t>е</w:t>
      </w:r>
      <w:r w:rsidRPr="00CE1A09">
        <w:t>личение необрессоренной массы за счет опирающегося на ось тягового редуктора, нал</w:t>
      </w:r>
      <w:r w:rsidRPr="00CE1A09">
        <w:t>и</w:t>
      </w:r>
      <w:r w:rsidRPr="00CE1A09">
        <w:t>чие реактивной тяги привода второго класса, различные параметры жесткости и демпфиров</w:t>
      </w:r>
      <w:r w:rsidRPr="00CE1A09">
        <w:t>а</w:t>
      </w:r>
      <w:r w:rsidRPr="00CE1A09">
        <w:t>ния в связи колесной пары с рамой тележки и тяговым двигателем</w:t>
      </w:r>
      <w:r w:rsidR="0096302C">
        <w:t>,</w:t>
      </w:r>
      <w:r w:rsidRPr="00CE1A09">
        <w:t xml:space="preserve">  влияют как на динамич</w:t>
      </w:r>
      <w:r w:rsidRPr="00CE1A09">
        <w:t>е</w:t>
      </w:r>
      <w:r w:rsidRPr="00CE1A09">
        <w:t>ские качества локомотива в целом, так и на динамическую нагруженность элементов конс</w:t>
      </w:r>
      <w:r w:rsidRPr="00CE1A09">
        <w:t>т</w:t>
      </w:r>
      <w:r w:rsidRPr="00CE1A09">
        <w:t>рукции самих приводов.</w:t>
      </w:r>
    </w:p>
    <w:p w:rsidR="00F836B8" w:rsidRPr="00CE1A09" w:rsidRDefault="00F836B8" w:rsidP="00026020">
      <w:r w:rsidRPr="00CE1A09">
        <w:t>Для оценки конструкций тяговых приводов исследовалось движение электровоза в прямых участках пути, где можно рассматривать интер</w:t>
      </w:r>
      <w:r w:rsidRPr="00CE1A09">
        <w:t>е</w:t>
      </w:r>
      <w:r w:rsidRPr="00CE1A09">
        <w:t>сующий нас диапазон скоростей 120</w:t>
      </w:r>
      <w:r w:rsidR="0096302C">
        <w:t>…</w:t>
      </w:r>
      <w:r w:rsidRPr="00CE1A09">
        <w:t>220 км/ч. В крутых и пологих кривых скорость движения рельсовых экипажей огр</w:t>
      </w:r>
      <w:r w:rsidRPr="00CE1A09">
        <w:t>а</w:t>
      </w:r>
      <w:r w:rsidRPr="00CE1A09">
        <w:t>ничивается не только воздействием на путь, но и так называемым н</w:t>
      </w:r>
      <w:r w:rsidRPr="00CE1A09">
        <w:t>е</w:t>
      </w:r>
      <w:r w:rsidRPr="00CE1A09">
        <w:t xml:space="preserve">погашенным ускорением. Например, в кривой радиуса R = 650 м </w:t>
      </w:r>
      <w:r w:rsidR="00765816">
        <w:t>пр</w:t>
      </w:r>
      <w:r w:rsidRPr="00CE1A09">
        <w:t>и возвышени</w:t>
      </w:r>
      <w:r w:rsidR="00765816">
        <w:t>и</w:t>
      </w:r>
      <w:r w:rsidRPr="00CE1A09">
        <w:t xml:space="preserve"> наружного рельса 140 мм эта скорость равна 115 км/ч. В </w:t>
      </w:r>
      <w:r w:rsidRPr="00CE1A09">
        <w:lastRenderedPageBreak/>
        <w:t>более пологих кривых движение экипажа мало чем отличается от его движения в прямых участках пути.</w:t>
      </w:r>
    </w:p>
    <w:p w:rsidR="00F836B8" w:rsidRPr="00026020" w:rsidRDefault="00F836B8" w:rsidP="00026020">
      <w:r w:rsidRPr="00CE1A09">
        <w:t>В качестве возмущающих воздействий со стороны пути приняты случайные верт</w:t>
      </w:r>
      <w:r w:rsidRPr="00CE1A09">
        <w:t>и</w:t>
      </w:r>
      <w:r w:rsidRPr="00CE1A09">
        <w:t xml:space="preserve">кальные и горизонтальные неровности рельсовых нитей, параметры которых </w:t>
      </w:r>
      <w:r w:rsidR="00765816">
        <w:t>(</w:t>
      </w:r>
      <w:r w:rsidRPr="00CE1A09">
        <w:t xml:space="preserve">по рекомендации </w:t>
      </w:r>
      <w:r>
        <w:t>ВНИИЖТ</w:t>
      </w:r>
      <w:r w:rsidRPr="00CE1A09">
        <w:t>) соответству</w:t>
      </w:r>
      <w:r w:rsidR="00765816">
        <w:t>ю</w:t>
      </w:r>
      <w:r w:rsidRPr="00CE1A09">
        <w:t xml:space="preserve">т пути </w:t>
      </w:r>
      <w:r>
        <w:t>х</w:t>
      </w:r>
      <w:r w:rsidRPr="00CE1A09">
        <w:t>орошего содержания. Для оценки динам</w:t>
      </w:r>
      <w:r w:rsidRPr="00CE1A09">
        <w:t>и</w:t>
      </w:r>
      <w:r w:rsidRPr="00CE1A09">
        <w:t>ческих качеств электровоза приняты показатели, используемые в практике натурных испытаний (боковые, рамные силы, горизонтальные и вертикальные ускорения кузова, к</w:t>
      </w:r>
      <w:r w:rsidRPr="00CE1A09">
        <w:t>о</w:t>
      </w:r>
      <w:r w:rsidRPr="00CE1A09">
        <w:t>эффициент</w:t>
      </w:r>
      <w:r w:rsidR="001D68F0">
        <w:t>ы вертикальной динамики).</w:t>
      </w:r>
      <w:r w:rsidRPr="00CE1A09">
        <w:t xml:space="preserve"> </w:t>
      </w:r>
      <w:r w:rsidR="001D68F0">
        <w:t>Д</w:t>
      </w:r>
      <w:r w:rsidRPr="00CE1A09">
        <w:t>ля оценки динамической нагруженности привода рассчитывались усилия в зубчатом зацеплении тягового редуктора.</w:t>
      </w:r>
    </w:p>
    <w:p w:rsidR="00F836B8" w:rsidRDefault="00F836B8" w:rsidP="00026020">
      <w:r w:rsidRPr="00CE1A09">
        <w:t xml:space="preserve">Результаты расчетов приведены на рис. </w:t>
      </w:r>
      <w:r w:rsidRPr="006A0BDD">
        <w:t>8</w:t>
      </w:r>
      <w:r w:rsidR="0029588A">
        <w:t xml:space="preserve"> - </w:t>
      </w:r>
      <w:r w:rsidRPr="006A0BDD">
        <w:t>13</w:t>
      </w:r>
      <w:r w:rsidRPr="00CE1A09">
        <w:t xml:space="preserve">. </w:t>
      </w:r>
      <w:r w:rsidR="008123D2">
        <w:t>Здесь 1, 2, …6 – порядковы</w:t>
      </w:r>
      <w:r w:rsidR="001D68F0">
        <w:t>е</w:t>
      </w:r>
      <w:r w:rsidR="008123D2">
        <w:t xml:space="preserve"> номер</w:t>
      </w:r>
      <w:r w:rsidR="001D68F0">
        <w:t>а</w:t>
      </w:r>
      <w:r w:rsidR="008123D2">
        <w:t xml:space="preserve"> колесн</w:t>
      </w:r>
      <w:r w:rsidR="001D68F0">
        <w:t>ых</w:t>
      </w:r>
      <w:r w:rsidR="008123D2">
        <w:t xml:space="preserve"> пар.</w:t>
      </w:r>
    </w:p>
    <w:tbl>
      <w:tblPr>
        <w:tblW w:w="0" w:type="auto"/>
        <w:jc w:val="center"/>
        <w:tblLook w:val="04A0"/>
      </w:tblPr>
      <w:tblGrid>
        <w:gridCol w:w="4794"/>
        <w:gridCol w:w="4776"/>
      </w:tblGrid>
      <w:tr w:rsidR="00D33537" w:rsidTr="00337A5A">
        <w:trPr>
          <w:jc w:val="center"/>
        </w:trPr>
        <w:tc>
          <w:tcPr>
            <w:tcW w:w="4785" w:type="dxa"/>
            <w:vAlign w:val="center"/>
          </w:tcPr>
          <w:p w:rsidR="00D33537" w:rsidRDefault="009310F2" w:rsidP="00ED6AD2">
            <w:pPr>
              <w:ind w:firstLine="0"/>
              <w:jc w:val="center"/>
            </w:pPr>
            <w:r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906973" cy="1678674"/>
                  <wp:effectExtent l="0" t="0" r="0" b="0"/>
                  <wp:docPr id="9" name="Объект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33537" w:rsidRDefault="009310F2" w:rsidP="00ED6AD2">
            <w:pPr>
              <w:ind w:firstLine="0"/>
              <w:jc w:val="center"/>
            </w:pPr>
            <w:r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866030" cy="1617259"/>
                  <wp:effectExtent l="0" t="0" r="0" b="0"/>
                  <wp:docPr id="10" name="Объект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</w:tr>
      <w:tr w:rsidR="00D33537" w:rsidTr="00337A5A">
        <w:trPr>
          <w:jc w:val="center"/>
        </w:trPr>
        <w:tc>
          <w:tcPr>
            <w:tcW w:w="4785" w:type="dxa"/>
          </w:tcPr>
          <w:p w:rsidR="00D33537" w:rsidRDefault="00D33537" w:rsidP="00ED6AD2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а)</w:t>
            </w:r>
          </w:p>
        </w:tc>
        <w:tc>
          <w:tcPr>
            <w:tcW w:w="4785" w:type="dxa"/>
          </w:tcPr>
          <w:p w:rsidR="00D33537" w:rsidRDefault="00D33537" w:rsidP="00ED6AD2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б)</w:t>
            </w:r>
          </w:p>
        </w:tc>
      </w:tr>
      <w:tr w:rsidR="00D33537" w:rsidTr="00337A5A">
        <w:trPr>
          <w:trHeight w:val="506"/>
          <w:jc w:val="center"/>
        </w:trPr>
        <w:tc>
          <w:tcPr>
            <w:tcW w:w="9570" w:type="dxa"/>
            <w:gridSpan w:val="2"/>
          </w:tcPr>
          <w:p w:rsidR="00D33537" w:rsidRPr="00ED6AD2" w:rsidRDefault="00D33537" w:rsidP="00ED6AD2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ED6AD2">
              <w:rPr>
                <w:rFonts w:cs="Times New Roman"/>
                <w:sz w:val="20"/>
                <w:szCs w:val="20"/>
              </w:rPr>
              <w:t>Рис.8. Боковые силы:</w:t>
            </w:r>
          </w:p>
          <w:p w:rsidR="00D33537" w:rsidRDefault="00D33537" w:rsidP="00ED6AD2">
            <w:pPr>
              <w:spacing w:after="120"/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 – экипаж с приводом 2 класса; б – экипаж с приводом 3 класса</w:t>
            </w:r>
          </w:p>
        </w:tc>
      </w:tr>
    </w:tbl>
    <w:p w:rsidR="00D33537" w:rsidRPr="00D216F8" w:rsidRDefault="00D33537" w:rsidP="00026020">
      <w:pPr>
        <w:rPr>
          <w:sz w:val="4"/>
          <w:szCs w:val="4"/>
        </w:rPr>
      </w:pPr>
    </w:p>
    <w:tbl>
      <w:tblPr>
        <w:tblW w:w="0" w:type="auto"/>
        <w:jc w:val="center"/>
        <w:tblLook w:val="04A0"/>
      </w:tblPr>
      <w:tblGrid>
        <w:gridCol w:w="4764"/>
        <w:gridCol w:w="4806"/>
      </w:tblGrid>
      <w:tr w:rsidR="009B1355" w:rsidTr="00F607D8">
        <w:trPr>
          <w:jc w:val="center"/>
        </w:trPr>
        <w:tc>
          <w:tcPr>
            <w:tcW w:w="4785" w:type="dxa"/>
            <w:vAlign w:val="center"/>
          </w:tcPr>
          <w:p w:rsidR="009B1355" w:rsidRDefault="009B1355" w:rsidP="00F607D8">
            <w:pPr>
              <w:ind w:firstLine="0"/>
              <w:jc w:val="center"/>
            </w:pPr>
            <w:r w:rsidRPr="009B1355"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872853" cy="1637732"/>
                  <wp:effectExtent l="0" t="0" r="0" b="0"/>
                  <wp:docPr id="25" name="Объект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9B1355" w:rsidRDefault="009B1355" w:rsidP="00F607D8">
            <w:pPr>
              <w:ind w:firstLine="0"/>
              <w:jc w:val="center"/>
            </w:pPr>
            <w:r w:rsidRPr="009B1355"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906812" cy="1678674"/>
                  <wp:effectExtent l="0" t="0" r="7838" b="0"/>
                  <wp:docPr id="26" name="Объект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</w:tc>
      </w:tr>
      <w:tr w:rsidR="009B1355" w:rsidTr="00F607D8">
        <w:trPr>
          <w:jc w:val="center"/>
        </w:trPr>
        <w:tc>
          <w:tcPr>
            <w:tcW w:w="4785" w:type="dxa"/>
          </w:tcPr>
          <w:p w:rsidR="009B1355" w:rsidRDefault="009B1355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а)</w:t>
            </w:r>
          </w:p>
        </w:tc>
        <w:tc>
          <w:tcPr>
            <w:tcW w:w="4785" w:type="dxa"/>
          </w:tcPr>
          <w:p w:rsidR="009B1355" w:rsidRDefault="009B1355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б)</w:t>
            </w:r>
          </w:p>
        </w:tc>
      </w:tr>
      <w:tr w:rsidR="009B1355" w:rsidTr="00F607D8">
        <w:trPr>
          <w:trHeight w:val="506"/>
          <w:jc w:val="center"/>
        </w:trPr>
        <w:tc>
          <w:tcPr>
            <w:tcW w:w="9570" w:type="dxa"/>
            <w:gridSpan w:val="2"/>
          </w:tcPr>
          <w:p w:rsidR="009B1355" w:rsidRPr="00DF6EA8" w:rsidRDefault="009B1355" w:rsidP="009B1355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F6EA8">
              <w:rPr>
                <w:rFonts w:cs="Times New Roman"/>
                <w:sz w:val="20"/>
                <w:szCs w:val="20"/>
              </w:rPr>
              <w:t>Рис.9. Рамные силы:</w:t>
            </w:r>
          </w:p>
          <w:p w:rsidR="009B1355" w:rsidRDefault="009B1355" w:rsidP="009B1355">
            <w:pPr>
              <w:ind w:firstLine="0"/>
              <w:jc w:val="center"/>
            </w:pPr>
            <w:r w:rsidRPr="00DF6EA8">
              <w:rPr>
                <w:rFonts w:cs="Times New Roman"/>
                <w:sz w:val="20"/>
                <w:szCs w:val="20"/>
              </w:rPr>
              <w:t>а – экипаж с приводом 2 класса; б – экипаж с приводом 3 класса</w:t>
            </w:r>
          </w:p>
        </w:tc>
      </w:tr>
    </w:tbl>
    <w:p w:rsidR="00BC2B05" w:rsidRPr="00D216F8" w:rsidRDefault="00BC2B05" w:rsidP="00BC2B05">
      <w:pPr>
        <w:rPr>
          <w:sz w:val="4"/>
          <w:szCs w:val="4"/>
        </w:rPr>
      </w:pPr>
    </w:p>
    <w:tbl>
      <w:tblPr>
        <w:tblW w:w="0" w:type="auto"/>
        <w:jc w:val="center"/>
        <w:tblLook w:val="04A0"/>
      </w:tblPr>
      <w:tblGrid>
        <w:gridCol w:w="4767"/>
        <w:gridCol w:w="4803"/>
      </w:tblGrid>
      <w:tr w:rsidR="00BC2B05" w:rsidTr="00F607D8">
        <w:trPr>
          <w:jc w:val="center"/>
        </w:trPr>
        <w:tc>
          <w:tcPr>
            <w:tcW w:w="4785" w:type="dxa"/>
            <w:vAlign w:val="center"/>
          </w:tcPr>
          <w:p w:rsidR="00BC2B05" w:rsidRDefault="00BC2B05" w:rsidP="00F607D8">
            <w:pPr>
              <w:ind w:firstLine="0"/>
              <w:jc w:val="center"/>
            </w:pPr>
            <w:r w:rsidRPr="00BC2B05"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846980" cy="1637732"/>
                  <wp:effectExtent l="19050" t="0" r="0" b="0"/>
                  <wp:docPr id="29" name="Объект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BC2B05" w:rsidRDefault="00BC2B05" w:rsidP="00F607D8">
            <w:pPr>
              <w:ind w:firstLine="0"/>
              <w:jc w:val="center"/>
            </w:pPr>
            <w:r w:rsidRPr="00BC2B05">
              <w:rPr>
                <w:rFonts w:cs="Times New Roman"/>
                <w:noProof/>
                <w:lang w:eastAsia="ru-RU"/>
              </w:rPr>
              <w:drawing>
                <wp:inline distT="0" distB="0" distL="0" distR="0">
                  <wp:extent cx="2893325" cy="1685498"/>
                  <wp:effectExtent l="19050" t="0" r="0" b="0"/>
                  <wp:docPr id="30" name="Объект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</w:tr>
      <w:tr w:rsidR="00BC2B05" w:rsidTr="00F607D8">
        <w:trPr>
          <w:jc w:val="center"/>
        </w:trPr>
        <w:tc>
          <w:tcPr>
            <w:tcW w:w="4785" w:type="dxa"/>
          </w:tcPr>
          <w:p w:rsidR="00BC2B05" w:rsidRDefault="00BC2B05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а)</w:t>
            </w:r>
          </w:p>
        </w:tc>
        <w:tc>
          <w:tcPr>
            <w:tcW w:w="4785" w:type="dxa"/>
          </w:tcPr>
          <w:p w:rsidR="00BC2B05" w:rsidRDefault="00BC2B05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б)</w:t>
            </w:r>
          </w:p>
        </w:tc>
      </w:tr>
      <w:tr w:rsidR="00BC2B05" w:rsidTr="00F607D8">
        <w:trPr>
          <w:trHeight w:val="506"/>
          <w:jc w:val="center"/>
        </w:trPr>
        <w:tc>
          <w:tcPr>
            <w:tcW w:w="9570" w:type="dxa"/>
            <w:gridSpan w:val="2"/>
          </w:tcPr>
          <w:p w:rsidR="00BC2B05" w:rsidRPr="00697C19" w:rsidRDefault="00BC2B05" w:rsidP="00BC2B05">
            <w:pPr>
              <w:ind w:firstLine="0"/>
              <w:jc w:val="center"/>
              <w:rPr>
                <w:rFonts w:cs="Times New Roman"/>
                <w:sz w:val="20"/>
              </w:rPr>
            </w:pPr>
            <w:r w:rsidRPr="00697C19">
              <w:rPr>
                <w:rFonts w:cs="Times New Roman"/>
                <w:sz w:val="20"/>
              </w:rPr>
              <w:t>Рис.1</w:t>
            </w:r>
            <w:r>
              <w:rPr>
                <w:rFonts w:cs="Times New Roman"/>
                <w:sz w:val="20"/>
              </w:rPr>
              <w:t>0</w:t>
            </w:r>
            <w:r w:rsidRPr="00697C19">
              <w:rPr>
                <w:rFonts w:cs="Times New Roman"/>
                <w:sz w:val="20"/>
              </w:rPr>
              <w:t>. Коэффициент динамики 1 ступени подвешивания:</w:t>
            </w:r>
          </w:p>
          <w:p w:rsidR="00BC2B05" w:rsidRDefault="00BC2B05" w:rsidP="00BC2B05">
            <w:pPr>
              <w:ind w:firstLine="0"/>
              <w:jc w:val="center"/>
            </w:pPr>
            <w:r w:rsidRPr="00697C19">
              <w:rPr>
                <w:rFonts w:cs="Times New Roman"/>
                <w:sz w:val="20"/>
              </w:rPr>
              <w:t>а – экипаж с приводом 2 класса; б – экипаж с приводом 3 класса</w:t>
            </w:r>
          </w:p>
        </w:tc>
      </w:tr>
    </w:tbl>
    <w:p w:rsidR="00BC2B05" w:rsidRPr="009B1355" w:rsidRDefault="00BC2B05" w:rsidP="00BC2B05"/>
    <w:p w:rsidR="00F836B8" w:rsidRPr="00144625" w:rsidRDefault="00F836B8" w:rsidP="00697C19">
      <w:pPr>
        <w:ind w:firstLine="0"/>
        <w:jc w:val="center"/>
        <w:rPr>
          <w:rFonts w:cs="Times New Roman"/>
        </w:rPr>
      </w:pPr>
    </w:p>
    <w:p w:rsidR="00FB6F91" w:rsidRPr="00D216F8" w:rsidRDefault="00FB6F91" w:rsidP="00FB6F91">
      <w:pPr>
        <w:rPr>
          <w:sz w:val="4"/>
          <w:szCs w:val="4"/>
        </w:rPr>
      </w:pPr>
    </w:p>
    <w:tbl>
      <w:tblPr>
        <w:tblW w:w="0" w:type="auto"/>
        <w:jc w:val="center"/>
        <w:tblLayout w:type="fixed"/>
        <w:tblLook w:val="04A0"/>
      </w:tblPr>
      <w:tblGrid>
        <w:gridCol w:w="4785"/>
        <w:gridCol w:w="4785"/>
      </w:tblGrid>
      <w:tr w:rsidR="00FB6F91" w:rsidTr="00FB6F91">
        <w:trPr>
          <w:jc w:val="center"/>
        </w:trPr>
        <w:tc>
          <w:tcPr>
            <w:tcW w:w="4785" w:type="dxa"/>
            <w:vAlign w:val="center"/>
          </w:tcPr>
          <w:p w:rsidR="00FB6F91" w:rsidRDefault="00FB6F91" w:rsidP="00087C70">
            <w:pPr>
              <w:ind w:left="-112" w:firstLine="0"/>
              <w:jc w:val="center"/>
            </w:pPr>
            <w:r w:rsidRPr="00FB6F91">
              <w:rPr>
                <w:noProof/>
                <w:lang w:eastAsia="ru-RU"/>
              </w:rPr>
              <w:drawing>
                <wp:inline distT="0" distB="0" distL="0" distR="0">
                  <wp:extent cx="2915219" cy="1808329"/>
                  <wp:effectExtent l="19050" t="0" r="0" b="0"/>
                  <wp:docPr id="33" name="Объект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FB6F91" w:rsidRDefault="00FB6F91" w:rsidP="00087C70">
            <w:pPr>
              <w:ind w:left="-107" w:firstLine="0"/>
              <w:jc w:val="center"/>
            </w:pPr>
            <w:r w:rsidRPr="00FB6F91">
              <w:rPr>
                <w:noProof/>
                <w:lang w:eastAsia="ru-RU"/>
              </w:rPr>
              <w:drawing>
                <wp:inline distT="0" distB="0" distL="0" distR="0">
                  <wp:extent cx="3009331" cy="1808329"/>
                  <wp:effectExtent l="0" t="0" r="569" b="0"/>
                  <wp:docPr id="34" name="Объект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2"/>
                    </a:graphicData>
                  </a:graphic>
                </wp:inline>
              </w:drawing>
            </w:r>
          </w:p>
        </w:tc>
      </w:tr>
      <w:tr w:rsidR="00FB6F91" w:rsidTr="00FB6F91">
        <w:trPr>
          <w:jc w:val="center"/>
        </w:trPr>
        <w:tc>
          <w:tcPr>
            <w:tcW w:w="4785" w:type="dxa"/>
          </w:tcPr>
          <w:p w:rsidR="00FB6F91" w:rsidRDefault="00FB6F91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а)</w:t>
            </w:r>
          </w:p>
        </w:tc>
        <w:tc>
          <w:tcPr>
            <w:tcW w:w="4785" w:type="dxa"/>
          </w:tcPr>
          <w:p w:rsidR="00FB6F91" w:rsidRDefault="00FB6F91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б)</w:t>
            </w:r>
          </w:p>
        </w:tc>
      </w:tr>
      <w:tr w:rsidR="00FB6F91" w:rsidTr="00FB6F91">
        <w:trPr>
          <w:trHeight w:val="506"/>
          <w:jc w:val="center"/>
        </w:trPr>
        <w:tc>
          <w:tcPr>
            <w:tcW w:w="9570" w:type="dxa"/>
            <w:gridSpan w:val="2"/>
          </w:tcPr>
          <w:p w:rsidR="00FB6F91" w:rsidRPr="00697C19" w:rsidRDefault="00FB6F91" w:rsidP="00FB6F91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697C19">
              <w:rPr>
                <w:rFonts w:cs="Times New Roman"/>
                <w:sz w:val="20"/>
                <w:szCs w:val="20"/>
              </w:rPr>
              <w:t>Рис.1</w:t>
            </w:r>
            <w:r>
              <w:rPr>
                <w:rFonts w:cs="Times New Roman"/>
                <w:sz w:val="20"/>
                <w:szCs w:val="20"/>
              </w:rPr>
              <w:t>1</w:t>
            </w:r>
            <w:r w:rsidRPr="00697C19">
              <w:rPr>
                <w:rFonts w:cs="Times New Roman"/>
                <w:sz w:val="20"/>
                <w:szCs w:val="20"/>
              </w:rPr>
              <w:t>. Коэффициент динамики 2 ступени подвешивания:</w:t>
            </w:r>
          </w:p>
          <w:p w:rsidR="00FB6F91" w:rsidRDefault="00FB6F91" w:rsidP="00FB6F91">
            <w:pPr>
              <w:spacing w:after="120"/>
              <w:ind w:firstLine="0"/>
              <w:jc w:val="center"/>
            </w:pPr>
            <w:r w:rsidRPr="00697C19">
              <w:rPr>
                <w:rFonts w:cs="Times New Roman"/>
                <w:sz w:val="20"/>
                <w:szCs w:val="20"/>
              </w:rPr>
              <w:t>а – экипаж с приводом 2 класса; б – экипаж с приводом 3 класса</w:t>
            </w:r>
          </w:p>
        </w:tc>
      </w:tr>
    </w:tbl>
    <w:p w:rsidR="00FB6F91" w:rsidRPr="00087C70" w:rsidRDefault="00FB6F91" w:rsidP="00FB6F91">
      <w:pPr>
        <w:rPr>
          <w:sz w:val="4"/>
          <w:szCs w:val="4"/>
        </w:rPr>
      </w:pPr>
    </w:p>
    <w:tbl>
      <w:tblPr>
        <w:tblW w:w="0" w:type="auto"/>
        <w:jc w:val="center"/>
        <w:tblLayout w:type="fixed"/>
        <w:tblLook w:val="04A0"/>
      </w:tblPr>
      <w:tblGrid>
        <w:gridCol w:w="4785"/>
        <w:gridCol w:w="4785"/>
      </w:tblGrid>
      <w:tr w:rsidR="00087C70" w:rsidTr="00F607D8">
        <w:trPr>
          <w:jc w:val="center"/>
        </w:trPr>
        <w:tc>
          <w:tcPr>
            <w:tcW w:w="4785" w:type="dxa"/>
            <w:vAlign w:val="center"/>
          </w:tcPr>
          <w:p w:rsidR="00087C70" w:rsidRDefault="00087C70" w:rsidP="00087C70">
            <w:pPr>
              <w:ind w:left="-112" w:right="-109" w:firstLine="0"/>
              <w:jc w:val="center"/>
            </w:pPr>
            <w:r w:rsidRPr="00087C70">
              <w:rPr>
                <w:noProof/>
                <w:lang w:eastAsia="ru-RU"/>
              </w:rPr>
              <w:drawing>
                <wp:inline distT="0" distB="0" distL="0" distR="0">
                  <wp:extent cx="2920621" cy="1699146"/>
                  <wp:effectExtent l="19050" t="0" r="0" b="0"/>
                  <wp:docPr id="37" name="Объект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3"/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087C70" w:rsidRDefault="00087C70" w:rsidP="00087C70">
            <w:pPr>
              <w:ind w:left="-109" w:right="-95" w:firstLine="0"/>
              <w:jc w:val="center"/>
            </w:pPr>
            <w:r w:rsidRPr="00087C70">
              <w:rPr>
                <w:noProof/>
                <w:lang w:eastAsia="ru-RU"/>
              </w:rPr>
              <w:drawing>
                <wp:inline distT="0" distB="0" distL="0" distR="0">
                  <wp:extent cx="2954740" cy="1699146"/>
                  <wp:effectExtent l="19050" t="0" r="0" b="0"/>
                  <wp:docPr id="38" name="Объект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4"/>
                    </a:graphicData>
                  </a:graphic>
                </wp:inline>
              </w:drawing>
            </w:r>
          </w:p>
        </w:tc>
      </w:tr>
      <w:tr w:rsidR="00087C70" w:rsidTr="00F607D8">
        <w:trPr>
          <w:jc w:val="center"/>
        </w:trPr>
        <w:tc>
          <w:tcPr>
            <w:tcW w:w="4785" w:type="dxa"/>
          </w:tcPr>
          <w:p w:rsidR="00087C70" w:rsidRDefault="00087C70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а)</w:t>
            </w:r>
          </w:p>
        </w:tc>
        <w:tc>
          <w:tcPr>
            <w:tcW w:w="4785" w:type="dxa"/>
          </w:tcPr>
          <w:p w:rsidR="00087C70" w:rsidRDefault="00087C70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б)</w:t>
            </w:r>
          </w:p>
        </w:tc>
      </w:tr>
      <w:tr w:rsidR="00087C70" w:rsidTr="00F607D8">
        <w:trPr>
          <w:trHeight w:val="506"/>
          <w:jc w:val="center"/>
        </w:trPr>
        <w:tc>
          <w:tcPr>
            <w:tcW w:w="9570" w:type="dxa"/>
            <w:gridSpan w:val="2"/>
          </w:tcPr>
          <w:p w:rsidR="00087C70" w:rsidRPr="00DF6EA8" w:rsidRDefault="00087C70" w:rsidP="00087C70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DF6EA8">
              <w:rPr>
                <w:rFonts w:cs="Times New Roman"/>
                <w:sz w:val="20"/>
                <w:szCs w:val="20"/>
              </w:rPr>
              <w:t>Рис.1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DF6EA8">
              <w:rPr>
                <w:rFonts w:cs="Times New Roman"/>
                <w:sz w:val="20"/>
                <w:szCs w:val="20"/>
              </w:rPr>
              <w:t>. Ускорение кузова на месте машиниста:</w:t>
            </w:r>
          </w:p>
          <w:p w:rsidR="00087C70" w:rsidRPr="00087C70" w:rsidRDefault="00087C70" w:rsidP="00087C70">
            <w:pPr>
              <w:ind w:firstLine="0"/>
              <w:jc w:val="center"/>
            </w:pPr>
            <w:r w:rsidRPr="00DF6EA8">
              <w:rPr>
                <w:rFonts w:cs="Times New Roman"/>
                <w:sz w:val="20"/>
                <w:szCs w:val="20"/>
              </w:rPr>
              <w:t>а – экипаж с приводом 2 класса; б – экипаж с приводом 3 класса</w:t>
            </w:r>
          </w:p>
        </w:tc>
      </w:tr>
    </w:tbl>
    <w:p w:rsidR="00F836B8" w:rsidRPr="00087C70" w:rsidRDefault="00F836B8" w:rsidP="00087C70">
      <w:pPr>
        <w:rPr>
          <w:rFonts w:cs="Times New Roman"/>
          <w:sz w:val="4"/>
          <w:szCs w:val="4"/>
        </w:rPr>
      </w:pPr>
    </w:p>
    <w:tbl>
      <w:tblPr>
        <w:tblW w:w="0" w:type="auto"/>
        <w:jc w:val="center"/>
        <w:tblLayout w:type="fixed"/>
        <w:tblLook w:val="04A0"/>
      </w:tblPr>
      <w:tblGrid>
        <w:gridCol w:w="4785"/>
        <w:gridCol w:w="4785"/>
      </w:tblGrid>
      <w:tr w:rsidR="00087C70" w:rsidTr="00F607D8">
        <w:trPr>
          <w:jc w:val="center"/>
        </w:trPr>
        <w:tc>
          <w:tcPr>
            <w:tcW w:w="4785" w:type="dxa"/>
            <w:vAlign w:val="center"/>
          </w:tcPr>
          <w:p w:rsidR="00087C70" w:rsidRDefault="00087C70" w:rsidP="00087C70">
            <w:pPr>
              <w:ind w:left="-112" w:right="-109" w:firstLine="0"/>
              <w:jc w:val="center"/>
            </w:pPr>
            <w:r w:rsidRPr="00087C70">
              <w:rPr>
                <w:noProof/>
                <w:lang w:eastAsia="ru-RU"/>
              </w:rPr>
              <w:drawing>
                <wp:inline distT="0" distB="0" distL="0" distR="0">
                  <wp:extent cx="2954740" cy="1787856"/>
                  <wp:effectExtent l="0" t="0" r="0" b="0"/>
                  <wp:docPr id="41" name="Объект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5"/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087C70" w:rsidRDefault="00087C70" w:rsidP="00087C70">
            <w:pPr>
              <w:ind w:left="-112" w:right="-109" w:firstLine="0"/>
              <w:jc w:val="center"/>
            </w:pPr>
            <w:r w:rsidRPr="00087C70">
              <w:rPr>
                <w:noProof/>
                <w:lang w:eastAsia="ru-RU"/>
              </w:rPr>
              <w:drawing>
                <wp:inline distT="0" distB="0" distL="0" distR="0">
                  <wp:extent cx="2988860" cy="1787856"/>
                  <wp:effectExtent l="0" t="0" r="1990" b="0"/>
                  <wp:docPr id="42" name="Объект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6"/>
                    </a:graphicData>
                  </a:graphic>
                </wp:inline>
              </w:drawing>
            </w:r>
          </w:p>
        </w:tc>
      </w:tr>
      <w:tr w:rsidR="00087C70" w:rsidTr="00F607D8">
        <w:trPr>
          <w:jc w:val="center"/>
        </w:trPr>
        <w:tc>
          <w:tcPr>
            <w:tcW w:w="4785" w:type="dxa"/>
          </w:tcPr>
          <w:p w:rsidR="00087C70" w:rsidRDefault="00087C70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а)</w:t>
            </w:r>
          </w:p>
        </w:tc>
        <w:tc>
          <w:tcPr>
            <w:tcW w:w="4785" w:type="dxa"/>
          </w:tcPr>
          <w:p w:rsidR="00087C70" w:rsidRDefault="00087C70" w:rsidP="00F607D8">
            <w:pPr>
              <w:ind w:firstLine="0"/>
              <w:jc w:val="center"/>
            </w:pPr>
            <w:r w:rsidRPr="00ED6AD2">
              <w:rPr>
                <w:rFonts w:cs="Times New Roman"/>
                <w:sz w:val="20"/>
                <w:szCs w:val="20"/>
              </w:rPr>
              <w:t>б)</w:t>
            </w:r>
          </w:p>
        </w:tc>
      </w:tr>
      <w:tr w:rsidR="00087C70" w:rsidTr="00F607D8">
        <w:trPr>
          <w:trHeight w:val="506"/>
          <w:jc w:val="center"/>
        </w:trPr>
        <w:tc>
          <w:tcPr>
            <w:tcW w:w="9570" w:type="dxa"/>
            <w:gridSpan w:val="2"/>
          </w:tcPr>
          <w:p w:rsidR="00087C70" w:rsidRPr="00697C19" w:rsidRDefault="00087C70" w:rsidP="00087C70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697C19">
              <w:rPr>
                <w:rFonts w:cs="Times New Roman"/>
                <w:sz w:val="20"/>
                <w:szCs w:val="20"/>
              </w:rPr>
              <w:t>Рис.13. Усилия в зубчатых зацеплениях:</w:t>
            </w:r>
          </w:p>
          <w:p w:rsidR="00087C70" w:rsidRPr="00087C70" w:rsidRDefault="00087C70" w:rsidP="00087C70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697C19">
              <w:rPr>
                <w:rFonts w:cs="Times New Roman"/>
                <w:sz w:val="20"/>
                <w:szCs w:val="20"/>
              </w:rPr>
              <w:t>а – экипаж с приводом 2 класса; б – экипаж с приводом 3 класса</w:t>
            </w:r>
          </w:p>
        </w:tc>
      </w:tr>
    </w:tbl>
    <w:p w:rsidR="00F836B8" w:rsidRPr="00CE1A09" w:rsidRDefault="00F836B8" w:rsidP="00026020">
      <w:r w:rsidRPr="00CE1A09">
        <w:t>Как и следовало ожидать, заметная разница в динамических показателях экипажей с привод</w:t>
      </w:r>
      <w:r w:rsidR="00F65D7F">
        <w:t>ами</w:t>
      </w:r>
      <w:r w:rsidRPr="00CE1A09">
        <w:t xml:space="preserve"> второго и третьего классов наблюдается при скоростях движения свыше 40 м/с (144 км/ч). У экипажа с приводом второго класса с увеличением скорости движения н</w:t>
      </w:r>
      <w:r w:rsidRPr="00CE1A09">
        <w:t>а</w:t>
      </w:r>
      <w:r w:rsidRPr="00CE1A09">
        <w:t xml:space="preserve">блюдается более интенсивный рост практически всех динамических показателей, за исключением коэффициентов динамики первой ступени рессорного подвешивания. </w:t>
      </w:r>
      <w:r w:rsidR="00F65D7F">
        <w:t>О</w:t>
      </w:r>
      <w:r w:rsidRPr="00CE1A09">
        <w:t>с</w:t>
      </w:r>
      <w:r w:rsidRPr="00CE1A09">
        <w:t>о</w:t>
      </w:r>
      <w:r w:rsidRPr="00CE1A09">
        <w:t xml:space="preserve">бенно заметна </w:t>
      </w:r>
      <w:r w:rsidR="00F65D7F" w:rsidRPr="00CE1A09">
        <w:t xml:space="preserve">разница </w:t>
      </w:r>
      <w:r w:rsidRPr="00CE1A09">
        <w:t xml:space="preserve">в силовых показателях. Так, максимальные боковые силы при скорости V = 50 м/с больше на 39%, рамные силы </w:t>
      </w:r>
      <w:r w:rsidR="00F65D7F">
        <w:t xml:space="preserve">– </w:t>
      </w:r>
      <w:r w:rsidRPr="00CE1A09">
        <w:t>на 47%</w:t>
      </w:r>
      <w:r w:rsidR="00F65D7F">
        <w:t>;</w:t>
      </w:r>
      <w:r w:rsidRPr="00CE1A09">
        <w:t xml:space="preserve"> при V = 60 м/с </w:t>
      </w:r>
      <w:r w:rsidR="00F65D7F">
        <w:t xml:space="preserve">– </w:t>
      </w:r>
      <w:r w:rsidRPr="00CE1A09">
        <w:t>на 42 и 74% соответственно</w:t>
      </w:r>
      <w:r>
        <w:t xml:space="preserve"> (рис. 8</w:t>
      </w:r>
      <w:r w:rsidR="008123D2">
        <w:t>, 9</w:t>
      </w:r>
      <w:r>
        <w:t>)</w:t>
      </w:r>
      <w:r w:rsidRPr="00CE1A09">
        <w:t>.</w:t>
      </w:r>
    </w:p>
    <w:p w:rsidR="00F836B8" w:rsidRPr="00CE1A09" w:rsidRDefault="00F65D7F" w:rsidP="00026020">
      <w:r>
        <w:t>У</w:t>
      </w:r>
      <w:r w:rsidR="00F836B8" w:rsidRPr="00CE1A09">
        <w:t xml:space="preserve"> экипажа с приводом второго класса наблюдается увеличение численных значений коэффициентов динамики во второй ступени на 13% при V = 50 м/с </w:t>
      </w:r>
      <w:r w:rsidR="00F836B8">
        <w:t xml:space="preserve">(рис. 11) </w:t>
      </w:r>
      <w:r w:rsidR="00F836B8" w:rsidRPr="00CE1A09">
        <w:t>и уменьш</w:t>
      </w:r>
      <w:r w:rsidR="00F836B8" w:rsidRPr="00CE1A09">
        <w:t>е</w:t>
      </w:r>
      <w:r w:rsidR="00F836B8" w:rsidRPr="00CE1A09">
        <w:t>ние коэффициентов динамики  первой ступени на 16% при этой скорости</w:t>
      </w:r>
      <w:r w:rsidR="00F836B8">
        <w:t xml:space="preserve"> (рис. 10)</w:t>
      </w:r>
      <w:r w:rsidR="00F836B8" w:rsidRPr="00CE1A09">
        <w:t xml:space="preserve">. </w:t>
      </w:r>
      <w:r w:rsidR="00F836B8" w:rsidRPr="00CE1A09">
        <w:lastRenderedPageBreak/>
        <w:t>Уменьшение К</w:t>
      </w:r>
      <w:r>
        <w:t>Д</w:t>
      </w:r>
      <w:r w:rsidR="00F836B8" w:rsidRPr="00CE1A09">
        <w:t>1 у экипажа с приводом второго класса вполне объяснимо. Подрессоре</w:t>
      </w:r>
      <w:r w:rsidR="00F836B8" w:rsidRPr="00CE1A09">
        <w:t>н</w:t>
      </w:r>
      <w:r w:rsidR="00F836B8" w:rsidRPr="00CE1A09">
        <w:t xml:space="preserve">ная масса рамы тележки у этого экипажа меньше на </w:t>
      </w:r>
      <w:r w:rsidR="00F836B8" w:rsidRPr="00A53A11">
        <w:t>10</w:t>
      </w:r>
      <w:r w:rsidR="00F836B8" w:rsidRPr="00CE1A09">
        <w:t>% из-за применения опорно-осевого тягового редуктора.</w:t>
      </w:r>
    </w:p>
    <w:p w:rsidR="00F836B8" w:rsidRPr="00CE1A09" w:rsidRDefault="00F836B8" w:rsidP="00026020">
      <w:r w:rsidRPr="00CE1A09">
        <w:t>На вертикальные ускорения кузова тип привода практически не влияет, горизо</w:t>
      </w:r>
      <w:r w:rsidRPr="00CE1A09">
        <w:t>н</w:t>
      </w:r>
      <w:r w:rsidRPr="00CE1A09">
        <w:t>тальные ускорения кузова у экипажа с приводом второго класса заметно выше</w:t>
      </w:r>
      <w:r w:rsidR="00F65D7F">
        <w:t xml:space="preserve"> –</w:t>
      </w:r>
      <w:r w:rsidRPr="00CE1A09">
        <w:t xml:space="preserve"> на 60…70% при скоростях 50…60 м/с</w:t>
      </w:r>
      <w:r>
        <w:t xml:space="preserve"> </w:t>
      </w:r>
      <w:r w:rsidR="00F65D7F">
        <w:t>(</w:t>
      </w:r>
      <w:r>
        <w:t>рис</w:t>
      </w:r>
      <w:r w:rsidRPr="00CE1A09">
        <w:t>.</w:t>
      </w:r>
      <w:r>
        <w:t xml:space="preserve"> 12</w:t>
      </w:r>
      <w:r w:rsidR="00F65D7F">
        <w:t>)</w:t>
      </w:r>
      <w:r>
        <w:t>.</w:t>
      </w:r>
    </w:p>
    <w:p w:rsidR="00F836B8" w:rsidRPr="00CE1A09" w:rsidRDefault="00F65D7F" w:rsidP="00026020">
      <w:r>
        <w:t xml:space="preserve">В наибольшей степени </w:t>
      </w:r>
      <w:r w:rsidR="00F836B8" w:rsidRPr="00CE1A09">
        <w:t>тип привода влияет на динамическую нагруженность зубч</w:t>
      </w:r>
      <w:r w:rsidR="00F836B8" w:rsidRPr="00CE1A09">
        <w:t>а</w:t>
      </w:r>
      <w:r>
        <w:t>тых колес тягового редуктора</w:t>
      </w:r>
      <w:r w:rsidR="00F836B8" w:rsidRPr="00CE1A09">
        <w:t xml:space="preserve"> </w:t>
      </w:r>
      <w:r>
        <w:t>(</w:t>
      </w:r>
      <w:r w:rsidR="00F836B8" w:rsidRPr="00CE1A09">
        <w:t xml:space="preserve">рис. </w:t>
      </w:r>
      <w:r w:rsidR="00F836B8">
        <w:t>13</w:t>
      </w:r>
      <w:r>
        <w:t>)</w:t>
      </w:r>
      <w:r w:rsidR="00F836B8" w:rsidRPr="00CE1A09">
        <w:t>. Усилия в зубчатом зацеплении редуктора привода второго класса в 2,5 раза больше при скоростях 50 и 60 м/с.</w:t>
      </w:r>
    </w:p>
    <w:p w:rsidR="00F836B8" w:rsidRDefault="00F836B8" w:rsidP="00026020">
      <w:r w:rsidRPr="00441BDE">
        <w:t>Таким образом</w:t>
      </w:r>
      <w:r>
        <w:t>,</w:t>
      </w:r>
      <w:r w:rsidRPr="00441BDE">
        <w:t xml:space="preserve"> электровоз </w:t>
      </w:r>
      <w:r>
        <w:t>с приводом третьего класса при движении с высокими скоростями (</w:t>
      </w:r>
      <w:r>
        <w:rPr>
          <w:lang w:val="en-US"/>
        </w:rPr>
        <w:t>V</w:t>
      </w:r>
      <w:r w:rsidRPr="00485B85">
        <w:t xml:space="preserve"> &gt; 14</w:t>
      </w:r>
      <w:r>
        <w:t xml:space="preserve">0 </w:t>
      </w:r>
      <w:r w:rsidRPr="00485B85">
        <w:t>км</w:t>
      </w:r>
      <w:r>
        <w:t>/ч) имеет заметные преимущества по динамическим качествам и особенно по динамической нагруженности зубчатых колес тягового редуктора. Верхняя граница максимальной скорости при применении привода второго класса для экипажа на трех двухосных тележках</w:t>
      </w:r>
      <w:r w:rsidR="00F65D7F">
        <w:t>,</w:t>
      </w:r>
      <w:r>
        <w:t xml:space="preserve"> на наш взгляд</w:t>
      </w:r>
      <w:r w:rsidR="00F65D7F">
        <w:t>, должна быть порядка 150…</w:t>
      </w:r>
      <w:r>
        <w:t>160 км/ч, не более.</w:t>
      </w:r>
    </w:p>
    <w:p w:rsidR="00F836B8" w:rsidRDefault="00F836B8" w:rsidP="00026020">
      <w:r>
        <w:t>Привод третьего класса вполне применим для электровозов с конструкционной ск</w:t>
      </w:r>
      <w:r>
        <w:t>о</w:t>
      </w:r>
      <w:r>
        <w:t>ростью 200 км/ч.</w:t>
      </w:r>
    </w:p>
    <w:p w:rsidR="00F836B8" w:rsidRPr="0074573F" w:rsidRDefault="00F836B8">
      <w:r>
        <w:t>Анализ распределения силовых показателей (боковых и рамных сил) по колесным парам экипажа (рис. 8, 9) показывает, что средняя тележка (колесн</w:t>
      </w:r>
      <w:r w:rsidR="008123D2">
        <w:t>ые</w:t>
      </w:r>
      <w:r>
        <w:t xml:space="preserve"> пар</w:t>
      </w:r>
      <w:r w:rsidR="008123D2">
        <w:t>ы</w:t>
      </w:r>
      <w:r>
        <w:t xml:space="preserve"> 3 и 4) имеет заметно более высокий уровень этих сил. Эти результаты подтверждаются данными н</w:t>
      </w:r>
      <w:r>
        <w:t>а</w:t>
      </w:r>
      <w:r>
        <w:t xml:space="preserve">турных испытаний электровоза ЭП </w:t>
      </w:r>
      <w:r w:rsidR="00617296">
        <w:t>10</w:t>
      </w:r>
      <w:r>
        <w:t>, имеющего экипаж на трех двухосных тележках. Очевидно, что при проектировании скоростных электровозов необходим поиск дополн</w:t>
      </w:r>
      <w:r>
        <w:t>и</w:t>
      </w:r>
      <w:r>
        <w:t>тельных технических решений, направленных на улучшение динамических качеств средней тележки.</w:t>
      </w:r>
    </w:p>
    <w:p w:rsidR="00F836B8" w:rsidRPr="0074573F" w:rsidRDefault="00F836B8"/>
    <w:p w:rsidR="00F836B8" w:rsidRDefault="00F836B8" w:rsidP="008F5B8B">
      <w:pPr>
        <w:spacing w:after="40"/>
        <w:jc w:val="center"/>
        <w:rPr>
          <w:caps/>
          <w:sz w:val="20"/>
          <w:szCs w:val="20"/>
        </w:rPr>
      </w:pPr>
      <w:r w:rsidRPr="000F4FD4">
        <w:rPr>
          <w:caps/>
          <w:sz w:val="20"/>
          <w:szCs w:val="20"/>
        </w:rPr>
        <w:t>список литературы</w:t>
      </w:r>
    </w:p>
    <w:p w:rsidR="0029588A" w:rsidRPr="000F4FD4" w:rsidRDefault="0029588A" w:rsidP="008F5B8B">
      <w:pPr>
        <w:spacing w:after="40"/>
        <w:jc w:val="center"/>
        <w:rPr>
          <w:caps/>
          <w:sz w:val="20"/>
          <w:szCs w:val="20"/>
        </w:rPr>
      </w:pPr>
    </w:p>
    <w:p w:rsidR="00F836B8" w:rsidRPr="000F4FD4" w:rsidRDefault="00F836B8" w:rsidP="008F5B8B">
      <w:pPr>
        <w:pStyle w:val="11"/>
        <w:numPr>
          <w:ilvl w:val="0"/>
          <w:numId w:val="1"/>
        </w:numPr>
        <w:ind w:left="567" w:hanging="425"/>
        <w:rPr>
          <w:sz w:val="20"/>
          <w:szCs w:val="20"/>
        </w:rPr>
      </w:pPr>
      <w:r w:rsidRPr="000F4FD4">
        <w:rPr>
          <w:sz w:val="20"/>
          <w:szCs w:val="20"/>
        </w:rPr>
        <w:t xml:space="preserve">Бирюков, И.В. </w:t>
      </w:r>
      <w:r w:rsidRPr="000F4FD4">
        <w:rPr>
          <w:iCs/>
          <w:sz w:val="20"/>
          <w:szCs w:val="20"/>
        </w:rPr>
        <w:t>Тяговые передачи электроподвижного состава железных дорог</w:t>
      </w:r>
      <w:r w:rsidRPr="000F4FD4">
        <w:rPr>
          <w:sz w:val="20"/>
          <w:szCs w:val="20"/>
        </w:rPr>
        <w:t xml:space="preserve"> / И.В. Бирюков, А.И. Беляев, Е.К. Рыбников. – М.: Транспорт, 1986. – 256 с.</w:t>
      </w:r>
    </w:p>
    <w:p w:rsidR="00F836B8" w:rsidRPr="000F4FD4" w:rsidRDefault="00F836B8" w:rsidP="008F5B8B">
      <w:pPr>
        <w:pStyle w:val="References"/>
        <w:numPr>
          <w:ilvl w:val="0"/>
          <w:numId w:val="1"/>
        </w:numPr>
        <w:ind w:left="567" w:hanging="425"/>
        <w:rPr>
          <w:iCs/>
          <w:lang w:val="ru-RU"/>
        </w:rPr>
      </w:pPr>
      <w:r w:rsidRPr="000F4FD4">
        <w:rPr>
          <w:iCs/>
          <w:lang w:val="ru-RU"/>
        </w:rPr>
        <w:t>Погорелов, Д.Ю. Компьютерное моделирование динамики технических систем с использованием про</w:t>
      </w:r>
      <w:r w:rsidR="000F4FD4">
        <w:rPr>
          <w:iCs/>
          <w:lang w:val="ru-RU"/>
        </w:rPr>
        <w:t>граммного комплекса «</w:t>
      </w:r>
      <w:r w:rsidRPr="000F4FD4">
        <w:rPr>
          <w:iCs/>
          <w:lang w:val="ru-RU"/>
        </w:rPr>
        <w:t>Универсальный механизм</w:t>
      </w:r>
      <w:r w:rsidR="000F4FD4">
        <w:rPr>
          <w:iCs/>
          <w:lang w:val="ru-RU"/>
        </w:rPr>
        <w:t>»</w:t>
      </w:r>
      <w:r w:rsidRPr="000F4FD4">
        <w:rPr>
          <w:iCs/>
          <w:lang w:val="ru-RU"/>
        </w:rPr>
        <w:t>/ Д.Ю. Погорелов // Вестник компьютерных и информационных технологий. –2005. – №4.</w:t>
      </w:r>
    </w:p>
    <w:p w:rsidR="00F836B8" w:rsidRPr="000F4FD4" w:rsidRDefault="00F836B8" w:rsidP="008F5B8B">
      <w:pPr>
        <w:pStyle w:val="11"/>
        <w:numPr>
          <w:ilvl w:val="0"/>
          <w:numId w:val="1"/>
        </w:numPr>
        <w:ind w:left="567" w:hanging="425"/>
        <w:rPr>
          <w:rFonts w:cs="Times New Roman"/>
          <w:iCs/>
          <w:sz w:val="20"/>
          <w:szCs w:val="20"/>
        </w:rPr>
      </w:pPr>
      <w:r w:rsidRPr="000F4FD4">
        <w:rPr>
          <w:rFonts w:cs="Times New Roman"/>
          <w:iCs/>
          <w:sz w:val="20"/>
          <w:szCs w:val="20"/>
        </w:rPr>
        <w:t>Ковалев, Р.В. Введение в моделирование динамики механических систем / Р.В. Ковалев, Д.В. Дан</w:t>
      </w:r>
      <w:r w:rsidRPr="000F4FD4">
        <w:rPr>
          <w:rFonts w:cs="Times New Roman"/>
          <w:iCs/>
          <w:sz w:val="20"/>
          <w:szCs w:val="20"/>
        </w:rPr>
        <w:t>и</w:t>
      </w:r>
      <w:r w:rsidRPr="000F4FD4">
        <w:rPr>
          <w:rFonts w:cs="Times New Roman"/>
          <w:iCs/>
          <w:sz w:val="20"/>
          <w:szCs w:val="20"/>
        </w:rPr>
        <w:t xml:space="preserve">ленко // САПР и </w:t>
      </w:r>
      <w:r w:rsidR="000F4FD4">
        <w:rPr>
          <w:rFonts w:cs="Times New Roman"/>
          <w:iCs/>
          <w:sz w:val="20"/>
          <w:szCs w:val="20"/>
        </w:rPr>
        <w:t>г</w:t>
      </w:r>
      <w:r w:rsidRPr="000F4FD4">
        <w:rPr>
          <w:rFonts w:cs="Times New Roman"/>
          <w:iCs/>
          <w:sz w:val="20"/>
          <w:szCs w:val="20"/>
        </w:rPr>
        <w:t>рафика. – 2008. – № 4. – С. 26 – 31.</w:t>
      </w:r>
    </w:p>
    <w:p w:rsidR="00F836B8" w:rsidRDefault="00F836B8" w:rsidP="008F5B8B">
      <w:pPr>
        <w:pStyle w:val="11"/>
        <w:numPr>
          <w:ilvl w:val="0"/>
          <w:numId w:val="1"/>
        </w:numPr>
        <w:ind w:left="567" w:hanging="425"/>
        <w:rPr>
          <w:rFonts w:cs="Times New Roman"/>
          <w:iCs/>
          <w:sz w:val="20"/>
          <w:szCs w:val="20"/>
        </w:rPr>
      </w:pPr>
      <w:r w:rsidRPr="000F4FD4">
        <w:rPr>
          <w:rFonts w:cs="Times New Roman"/>
          <w:iCs/>
          <w:sz w:val="20"/>
          <w:szCs w:val="20"/>
        </w:rPr>
        <w:t>Кодинцев, И.Ф. Электровоз ЭП1. Тяговый привод</w:t>
      </w:r>
      <w:r w:rsidR="000F4FD4">
        <w:rPr>
          <w:rFonts w:cs="Times New Roman"/>
          <w:iCs/>
          <w:sz w:val="20"/>
          <w:szCs w:val="20"/>
        </w:rPr>
        <w:t>/</w:t>
      </w:r>
      <w:r w:rsidR="000F4FD4" w:rsidRPr="000F4FD4">
        <w:rPr>
          <w:rFonts w:cs="Times New Roman"/>
          <w:iCs/>
          <w:sz w:val="20"/>
          <w:szCs w:val="20"/>
        </w:rPr>
        <w:t xml:space="preserve"> И.Ф.</w:t>
      </w:r>
      <w:r w:rsidR="000F4FD4">
        <w:rPr>
          <w:rFonts w:cs="Times New Roman"/>
          <w:iCs/>
          <w:sz w:val="20"/>
          <w:szCs w:val="20"/>
        </w:rPr>
        <w:t xml:space="preserve"> </w:t>
      </w:r>
      <w:r w:rsidR="000F4FD4" w:rsidRPr="000F4FD4">
        <w:rPr>
          <w:rFonts w:cs="Times New Roman"/>
          <w:iCs/>
          <w:sz w:val="20"/>
          <w:szCs w:val="20"/>
        </w:rPr>
        <w:t>Кодинцев</w:t>
      </w:r>
      <w:r w:rsidRPr="000F4FD4">
        <w:rPr>
          <w:rFonts w:cs="Times New Roman"/>
          <w:iCs/>
          <w:sz w:val="20"/>
          <w:szCs w:val="20"/>
        </w:rPr>
        <w:t>/</w:t>
      </w:r>
      <w:r w:rsidR="008F5B8B">
        <w:rPr>
          <w:rFonts w:cs="Times New Roman"/>
          <w:iCs/>
          <w:sz w:val="20"/>
          <w:szCs w:val="20"/>
        </w:rPr>
        <w:t>/ Локомотив. – 1999. – №9. – С. </w:t>
      </w:r>
      <w:r w:rsidRPr="000F4FD4">
        <w:rPr>
          <w:rFonts w:cs="Times New Roman"/>
          <w:iCs/>
          <w:sz w:val="20"/>
          <w:szCs w:val="20"/>
        </w:rPr>
        <w:t>38</w:t>
      </w:r>
      <w:r w:rsidR="008F5B8B">
        <w:rPr>
          <w:rFonts w:cs="Times New Roman"/>
          <w:iCs/>
          <w:sz w:val="20"/>
          <w:szCs w:val="20"/>
        </w:rPr>
        <w:t> </w:t>
      </w:r>
      <w:r w:rsidRPr="000F4FD4">
        <w:rPr>
          <w:rFonts w:cs="Times New Roman"/>
          <w:iCs/>
          <w:sz w:val="20"/>
          <w:szCs w:val="20"/>
        </w:rPr>
        <w:t>–</w:t>
      </w:r>
      <w:r w:rsidR="008F5B8B">
        <w:rPr>
          <w:rFonts w:cs="Times New Roman"/>
          <w:iCs/>
          <w:sz w:val="20"/>
          <w:szCs w:val="20"/>
        </w:rPr>
        <w:t> </w:t>
      </w:r>
      <w:r w:rsidRPr="000F4FD4">
        <w:rPr>
          <w:rFonts w:cs="Times New Roman"/>
          <w:iCs/>
          <w:sz w:val="20"/>
          <w:szCs w:val="20"/>
        </w:rPr>
        <w:t>40</w:t>
      </w:r>
      <w:r w:rsidR="008F5B8B">
        <w:rPr>
          <w:rFonts w:cs="Times New Roman"/>
          <w:iCs/>
          <w:sz w:val="20"/>
          <w:szCs w:val="20"/>
        </w:rPr>
        <w:t>.</w:t>
      </w:r>
    </w:p>
    <w:p w:rsidR="002143EA" w:rsidRDefault="002143EA" w:rsidP="002143EA">
      <w:pPr>
        <w:pStyle w:val="11"/>
        <w:rPr>
          <w:rFonts w:cs="Times New Roman"/>
          <w:iCs/>
          <w:sz w:val="20"/>
          <w:szCs w:val="20"/>
        </w:rPr>
      </w:pPr>
    </w:p>
    <w:p w:rsidR="002143EA" w:rsidRDefault="002143EA" w:rsidP="002143EA">
      <w:pPr>
        <w:pStyle w:val="11"/>
        <w:jc w:val="right"/>
        <w:rPr>
          <w:rFonts w:cs="Times New Roman"/>
          <w:iCs/>
          <w:szCs w:val="24"/>
        </w:rPr>
      </w:pPr>
      <w:r>
        <w:rPr>
          <w:rFonts w:cs="Times New Roman"/>
          <w:iCs/>
          <w:szCs w:val="24"/>
        </w:rPr>
        <w:t>Материал поступил в редколлегию 04.02.09.</w:t>
      </w:r>
    </w:p>
    <w:p w:rsidR="002143EA" w:rsidRPr="002143EA" w:rsidRDefault="002143EA" w:rsidP="002143EA">
      <w:pPr>
        <w:pStyle w:val="11"/>
        <w:rPr>
          <w:rFonts w:cs="Times New Roman"/>
          <w:iCs/>
          <w:szCs w:val="24"/>
        </w:rPr>
      </w:pPr>
    </w:p>
    <w:p w:rsidR="002143EA" w:rsidRPr="002143EA" w:rsidRDefault="002143EA" w:rsidP="002143EA">
      <w:pPr>
        <w:pStyle w:val="11"/>
        <w:rPr>
          <w:rFonts w:cs="Times New Roman"/>
          <w:iCs/>
          <w:sz w:val="20"/>
          <w:szCs w:val="20"/>
          <w:lang w:val="en-US"/>
        </w:rPr>
      </w:pPr>
    </w:p>
    <w:sectPr w:rsidR="002143EA" w:rsidRPr="002143EA" w:rsidSect="0029588A">
      <w:headerReference w:type="default" r:id="rId27"/>
      <w:footerReference w:type="default" r:id="rId28"/>
      <w:pgSz w:w="11906" w:h="16838"/>
      <w:pgMar w:top="1418" w:right="851" w:bottom="1418" w:left="1701" w:header="709" w:footer="709" w:gutter="0"/>
      <w:pgNumType w:start="4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B4284" w:rsidRDefault="006B4284" w:rsidP="00A2517D">
      <w:r>
        <w:separator/>
      </w:r>
    </w:p>
  </w:endnote>
  <w:endnote w:type="continuationSeparator" w:id="1">
    <w:p w:rsidR="006B4284" w:rsidRDefault="006B4284" w:rsidP="00A251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849515"/>
      <w:docPartObj>
        <w:docPartGallery w:val="Page Numbers (Bottom of Page)"/>
        <w:docPartUnique/>
      </w:docPartObj>
    </w:sdtPr>
    <w:sdtContent>
      <w:p w:rsidR="0029588A" w:rsidRDefault="0029588A">
        <w:pPr>
          <w:pStyle w:val="a9"/>
          <w:jc w:val="center"/>
        </w:pPr>
        <w:fldSimple w:instr=" PAGE   \* MERGEFORMAT ">
          <w:r w:rsidR="00FB14DB">
            <w:rPr>
              <w:noProof/>
            </w:rPr>
            <w:t>42</w:t>
          </w:r>
        </w:fldSimple>
      </w:p>
    </w:sdtContent>
  </w:sdt>
  <w:p w:rsidR="00617296" w:rsidRDefault="00617296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B4284" w:rsidRDefault="006B4284" w:rsidP="00A2517D">
      <w:r>
        <w:separator/>
      </w:r>
    </w:p>
  </w:footnote>
  <w:footnote w:type="continuationSeparator" w:id="1">
    <w:p w:rsidR="006B4284" w:rsidRDefault="006B4284" w:rsidP="00A251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588A" w:rsidRPr="00636C97" w:rsidRDefault="0029588A" w:rsidP="0029588A">
    <w:pPr>
      <w:pStyle w:val="a7"/>
      <w:ind w:firstLine="0"/>
      <w:rPr>
        <w:rFonts w:cs="Times New Roman"/>
      </w:rPr>
    </w:pPr>
    <w:r w:rsidRPr="00636C97">
      <w:rPr>
        <w:rFonts w:cs="Times New Roman"/>
        <w:sz w:val="20"/>
        <w:u w:val="single"/>
      </w:rPr>
      <w:t xml:space="preserve">                                     </w:t>
    </w:r>
    <w:r>
      <w:rPr>
        <w:rFonts w:cs="Times New Roman"/>
        <w:sz w:val="20"/>
        <w:u w:val="single"/>
      </w:rPr>
      <w:t xml:space="preserve">     </w:t>
    </w:r>
    <w:r w:rsidRPr="00636C97">
      <w:rPr>
        <w:rFonts w:cs="Times New Roman"/>
        <w:sz w:val="20"/>
        <w:u w:val="single"/>
      </w:rPr>
      <w:t xml:space="preserve">       Вестник Брянского государственного технического университета. 2009. № 2(22)        </w:t>
    </w:r>
    <w:r w:rsidRPr="00636C97">
      <w:rPr>
        <w:rFonts w:cs="Times New Roman"/>
        <w:u w:val="single"/>
      </w:rPr>
      <w:t xml:space="preserve">                         </w:t>
    </w:r>
  </w:p>
  <w:p w:rsidR="0029588A" w:rsidRDefault="0029588A" w:rsidP="0029588A">
    <w:pPr>
      <w:pStyle w:val="a7"/>
      <w:ind w:firstLine="0"/>
    </w:pPr>
  </w:p>
  <w:p w:rsidR="0029588A" w:rsidRDefault="0029588A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2B0F30"/>
    <w:multiLevelType w:val="hybridMultilevel"/>
    <w:tmpl w:val="A168BFAC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1">
    <w:nsid w:val="6DC3293B"/>
    <w:multiLevelType w:val="singleLevel"/>
    <w:tmpl w:val="98D0CC0A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autoHyphenation/>
  <w:consecutiveHyphenLimit w:val="1"/>
  <w:hyphenationZone w:val="357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/>
  <w:rsids>
    <w:rsidRoot w:val="00DF6B59"/>
    <w:rsid w:val="0002505C"/>
    <w:rsid w:val="00026020"/>
    <w:rsid w:val="000428E8"/>
    <w:rsid w:val="00042B3D"/>
    <w:rsid w:val="00047443"/>
    <w:rsid w:val="00053335"/>
    <w:rsid w:val="00062EEF"/>
    <w:rsid w:val="00070846"/>
    <w:rsid w:val="00087C70"/>
    <w:rsid w:val="00094663"/>
    <w:rsid w:val="00097514"/>
    <w:rsid w:val="000A6175"/>
    <w:rsid w:val="000F4FD4"/>
    <w:rsid w:val="0011003B"/>
    <w:rsid w:val="00110AF7"/>
    <w:rsid w:val="00123022"/>
    <w:rsid w:val="0012761A"/>
    <w:rsid w:val="00136E54"/>
    <w:rsid w:val="00137371"/>
    <w:rsid w:val="00140CD3"/>
    <w:rsid w:val="00144625"/>
    <w:rsid w:val="00165010"/>
    <w:rsid w:val="00180785"/>
    <w:rsid w:val="001B074B"/>
    <w:rsid w:val="001C7594"/>
    <w:rsid w:val="001D0B0E"/>
    <w:rsid w:val="001D609A"/>
    <w:rsid w:val="001D68F0"/>
    <w:rsid w:val="001E29AB"/>
    <w:rsid w:val="00205917"/>
    <w:rsid w:val="00207F06"/>
    <w:rsid w:val="00210C2A"/>
    <w:rsid w:val="00212E91"/>
    <w:rsid w:val="002143EA"/>
    <w:rsid w:val="002200FC"/>
    <w:rsid w:val="0022681C"/>
    <w:rsid w:val="00226AA5"/>
    <w:rsid w:val="00230CBA"/>
    <w:rsid w:val="00244E00"/>
    <w:rsid w:val="00244EBE"/>
    <w:rsid w:val="00274664"/>
    <w:rsid w:val="0029588A"/>
    <w:rsid w:val="00296B37"/>
    <w:rsid w:val="002B4410"/>
    <w:rsid w:val="002C5B8D"/>
    <w:rsid w:val="002E7A61"/>
    <w:rsid w:val="0030599F"/>
    <w:rsid w:val="00306579"/>
    <w:rsid w:val="00307DAD"/>
    <w:rsid w:val="0031144E"/>
    <w:rsid w:val="003142A6"/>
    <w:rsid w:val="00335BF2"/>
    <w:rsid w:val="00337A5A"/>
    <w:rsid w:val="00356D2A"/>
    <w:rsid w:val="0036055A"/>
    <w:rsid w:val="00372AB0"/>
    <w:rsid w:val="00384CF0"/>
    <w:rsid w:val="00390A7C"/>
    <w:rsid w:val="00394FE5"/>
    <w:rsid w:val="0039500F"/>
    <w:rsid w:val="003A4541"/>
    <w:rsid w:val="003B2BFD"/>
    <w:rsid w:val="003C0A36"/>
    <w:rsid w:val="003D4F29"/>
    <w:rsid w:val="003E7EAB"/>
    <w:rsid w:val="003F37B4"/>
    <w:rsid w:val="0040171F"/>
    <w:rsid w:val="00401A82"/>
    <w:rsid w:val="004048B4"/>
    <w:rsid w:val="00411389"/>
    <w:rsid w:val="004140C0"/>
    <w:rsid w:val="00433D9A"/>
    <w:rsid w:val="00441BDE"/>
    <w:rsid w:val="00450442"/>
    <w:rsid w:val="0045089E"/>
    <w:rsid w:val="004521FA"/>
    <w:rsid w:val="0047634C"/>
    <w:rsid w:val="00485B85"/>
    <w:rsid w:val="004919F1"/>
    <w:rsid w:val="00491D8C"/>
    <w:rsid w:val="004A5122"/>
    <w:rsid w:val="004E4C9E"/>
    <w:rsid w:val="004F42B0"/>
    <w:rsid w:val="00510D36"/>
    <w:rsid w:val="0051120F"/>
    <w:rsid w:val="0052188D"/>
    <w:rsid w:val="005323ED"/>
    <w:rsid w:val="005413FF"/>
    <w:rsid w:val="0054156C"/>
    <w:rsid w:val="00541A40"/>
    <w:rsid w:val="0055081A"/>
    <w:rsid w:val="00560807"/>
    <w:rsid w:val="00586EF2"/>
    <w:rsid w:val="005A31B6"/>
    <w:rsid w:val="005B7A79"/>
    <w:rsid w:val="005D2C80"/>
    <w:rsid w:val="005D35B8"/>
    <w:rsid w:val="005D4913"/>
    <w:rsid w:val="005F23D5"/>
    <w:rsid w:val="00611317"/>
    <w:rsid w:val="00617296"/>
    <w:rsid w:val="00627850"/>
    <w:rsid w:val="00631E9E"/>
    <w:rsid w:val="006324F9"/>
    <w:rsid w:val="00633787"/>
    <w:rsid w:val="00654AC9"/>
    <w:rsid w:val="006672D7"/>
    <w:rsid w:val="006766D8"/>
    <w:rsid w:val="006953F0"/>
    <w:rsid w:val="00697C19"/>
    <w:rsid w:val="006A0BDD"/>
    <w:rsid w:val="006A0EF1"/>
    <w:rsid w:val="006B2081"/>
    <w:rsid w:val="006B4284"/>
    <w:rsid w:val="006D19D8"/>
    <w:rsid w:val="006F45C5"/>
    <w:rsid w:val="00702CCD"/>
    <w:rsid w:val="007074BA"/>
    <w:rsid w:val="00722DF2"/>
    <w:rsid w:val="00723150"/>
    <w:rsid w:val="00740B9A"/>
    <w:rsid w:val="0074573F"/>
    <w:rsid w:val="00765816"/>
    <w:rsid w:val="00770DAB"/>
    <w:rsid w:val="007A47FB"/>
    <w:rsid w:val="007C7A59"/>
    <w:rsid w:val="007D06B9"/>
    <w:rsid w:val="007D1694"/>
    <w:rsid w:val="007D5E16"/>
    <w:rsid w:val="007E1AB4"/>
    <w:rsid w:val="00807F94"/>
    <w:rsid w:val="008123D2"/>
    <w:rsid w:val="00837430"/>
    <w:rsid w:val="008462BF"/>
    <w:rsid w:val="00847803"/>
    <w:rsid w:val="0085040E"/>
    <w:rsid w:val="00871D92"/>
    <w:rsid w:val="00872AF9"/>
    <w:rsid w:val="0087614D"/>
    <w:rsid w:val="00877281"/>
    <w:rsid w:val="00884C1B"/>
    <w:rsid w:val="00890A0B"/>
    <w:rsid w:val="008A0699"/>
    <w:rsid w:val="008B5733"/>
    <w:rsid w:val="008C2784"/>
    <w:rsid w:val="008E0763"/>
    <w:rsid w:val="008F05BE"/>
    <w:rsid w:val="008F3AC0"/>
    <w:rsid w:val="008F5B8B"/>
    <w:rsid w:val="00901050"/>
    <w:rsid w:val="009310F2"/>
    <w:rsid w:val="00961527"/>
    <w:rsid w:val="00961FB8"/>
    <w:rsid w:val="0096302C"/>
    <w:rsid w:val="0097093A"/>
    <w:rsid w:val="00971211"/>
    <w:rsid w:val="00977CA5"/>
    <w:rsid w:val="009B1355"/>
    <w:rsid w:val="009B4271"/>
    <w:rsid w:val="009B4573"/>
    <w:rsid w:val="009C38BE"/>
    <w:rsid w:val="009D0120"/>
    <w:rsid w:val="009D13F5"/>
    <w:rsid w:val="009D400B"/>
    <w:rsid w:val="009D50A4"/>
    <w:rsid w:val="009F4928"/>
    <w:rsid w:val="00A0799A"/>
    <w:rsid w:val="00A2517D"/>
    <w:rsid w:val="00A42CE3"/>
    <w:rsid w:val="00A470E8"/>
    <w:rsid w:val="00A53A11"/>
    <w:rsid w:val="00A63407"/>
    <w:rsid w:val="00A67A44"/>
    <w:rsid w:val="00A97D7D"/>
    <w:rsid w:val="00AA36C7"/>
    <w:rsid w:val="00AA528B"/>
    <w:rsid w:val="00B025FE"/>
    <w:rsid w:val="00B1441E"/>
    <w:rsid w:val="00B43F5F"/>
    <w:rsid w:val="00B4766C"/>
    <w:rsid w:val="00B734BE"/>
    <w:rsid w:val="00B846E7"/>
    <w:rsid w:val="00BA38E8"/>
    <w:rsid w:val="00BC13D8"/>
    <w:rsid w:val="00BC2B05"/>
    <w:rsid w:val="00BE57FB"/>
    <w:rsid w:val="00BF2E26"/>
    <w:rsid w:val="00C01E49"/>
    <w:rsid w:val="00C534D0"/>
    <w:rsid w:val="00C57C97"/>
    <w:rsid w:val="00C84D53"/>
    <w:rsid w:val="00CA6924"/>
    <w:rsid w:val="00CB32A3"/>
    <w:rsid w:val="00CB3712"/>
    <w:rsid w:val="00CB6597"/>
    <w:rsid w:val="00CC18A6"/>
    <w:rsid w:val="00CC2B64"/>
    <w:rsid w:val="00CC7B0E"/>
    <w:rsid w:val="00CD3AFA"/>
    <w:rsid w:val="00CE1A09"/>
    <w:rsid w:val="00CE74B5"/>
    <w:rsid w:val="00CF3E06"/>
    <w:rsid w:val="00D03EE4"/>
    <w:rsid w:val="00D05121"/>
    <w:rsid w:val="00D2097F"/>
    <w:rsid w:val="00D216F8"/>
    <w:rsid w:val="00D33537"/>
    <w:rsid w:val="00D41ABC"/>
    <w:rsid w:val="00D532A6"/>
    <w:rsid w:val="00D71719"/>
    <w:rsid w:val="00D747E3"/>
    <w:rsid w:val="00DB50BE"/>
    <w:rsid w:val="00DC06AB"/>
    <w:rsid w:val="00DC782D"/>
    <w:rsid w:val="00DE0255"/>
    <w:rsid w:val="00DE6110"/>
    <w:rsid w:val="00DF6B59"/>
    <w:rsid w:val="00DF6EA8"/>
    <w:rsid w:val="00E20D58"/>
    <w:rsid w:val="00E26593"/>
    <w:rsid w:val="00E35455"/>
    <w:rsid w:val="00E376EB"/>
    <w:rsid w:val="00E560D5"/>
    <w:rsid w:val="00E848D7"/>
    <w:rsid w:val="00E87874"/>
    <w:rsid w:val="00E87BD6"/>
    <w:rsid w:val="00EB1E09"/>
    <w:rsid w:val="00ED6AD2"/>
    <w:rsid w:val="00EE33C9"/>
    <w:rsid w:val="00EE456D"/>
    <w:rsid w:val="00EE47D4"/>
    <w:rsid w:val="00F347DD"/>
    <w:rsid w:val="00F36D90"/>
    <w:rsid w:val="00F41B8A"/>
    <w:rsid w:val="00F65D7F"/>
    <w:rsid w:val="00F836B8"/>
    <w:rsid w:val="00F973CF"/>
    <w:rsid w:val="00FB14DB"/>
    <w:rsid w:val="00FB1605"/>
    <w:rsid w:val="00FB1BFC"/>
    <w:rsid w:val="00FB6F91"/>
    <w:rsid w:val="00FC6308"/>
    <w:rsid w:val="00FE0E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  <o:rules v:ext="edit">
        <o:r id="V:Rule72" type="connector" idref="#_x0000_s1093"/>
        <o:r id="V:Rule73" type="connector" idref="#_x0000_s1241"/>
        <o:r id="V:Rule74" type="connector" idref="#_x0000_s1095"/>
        <o:r id="V:Rule75" type="connector" idref="#_x0000_s1291"/>
        <o:r id="V:Rule76" type="connector" idref="#_x0000_s1234"/>
        <o:r id="V:Rule77" type="connector" idref="#_x0000_s1096"/>
        <o:r id="V:Rule78" type="connector" idref="#_x0000_s1061"/>
        <o:r id="V:Rule79" type="connector" idref="#_x0000_s1293"/>
        <o:r id="V:Rule80" type="connector" idref="#_x0000_s1027"/>
        <o:r id="V:Rule81" type="connector" idref="#_x0000_s1101"/>
        <o:r id="V:Rule82" type="connector" idref="#_x0000_s1044"/>
        <o:r id="V:Rule83" type="connector" idref="#_x0000_s1208"/>
        <o:r id="V:Rule84" type="connector" idref="#_x0000_s1087"/>
        <o:r id="V:Rule85" type="connector" idref="#_x0000_s1281"/>
        <o:r id="V:Rule86" type="connector" idref="#_x0000_s1124"/>
        <o:r id="V:Rule87" type="connector" idref="#_x0000_s1050"/>
        <o:r id="V:Rule88" type="connector" idref="#_x0000_s1205"/>
        <o:r id="V:Rule89" type="connector" idref="#_x0000_s1097"/>
        <o:r id="V:Rule90" type="connector" idref="#_x0000_s1099"/>
        <o:r id="V:Rule91" type="connector" idref="#_x0000_s1049"/>
        <o:r id="V:Rule92" type="connector" idref="#_x0000_s1065"/>
        <o:r id="V:Rule93" type="connector" idref="#_x0000_s1122"/>
        <o:r id="V:Rule94" type="connector" idref="#_x0000_s1117"/>
        <o:r id="V:Rule95" type="connector" idref="#_x0000_s1283"/>
        <o:r id="V:Rule96" type="connector" idref="#_x0000_s1223"/>
        <o:r id="V:Rule97" type="connector" idref="#_x0000_s1035"/>
        <o:r id="V:Rule98" type="connector" idref="#_x0000_s1206"/>
        <o:r id="V:Rule99" type="connector" idref="#_x0000_s1120"/>
        <o:r id="V:Rule100" type="connector" idref="#_x0000_s1059"/>
        <o:r id="V:Rule101" type="connector" idref="#_x0000_s1225"/>
        <o:r id="V:Rule102" type="connector" idref="#_x0000_s1086"/>
        <o:r id="V:Rule103" type="connector" idref="#_x0000_s1094"/>
        <o:r id="V:Rule104" type="connector" idref="#_x0000_s1277"/>
        <o:r id="V:Rule105" type="connector" idref="#_x0000_s1278"/>
        <o:r id="V:Rule106" type="connector" idref="#_x0000_s1030"/>
        <o:r id="V:Rule107" type="connector" idref="#_x0000_s1233"/>
        <o:r id="V:Rule108" type="connector" idref="#_x0000_s1098"/>
        <o:r id="V:Rule109" type="connector" idref="#_x0000_s1125"/>
        <o:r id="V:Rule110" type="connector" idref="#_x0000_s1041"/>
        <o:r id="V:Rule111" type="connector" idref="#_x0000_s1224"/>
        <o:r id="V:Rule112" type="connector" idref="#_x0000_s1057"/>
        <o:r id="V:Rule113" type="connector" idref="#_x0000_s1043"/>
        <o:r id="V:Rule114" type="connector" idref="#_x0000_s1280"/>
        <o:r id="V:Rule115" type="connector" idref="#_x0000_s1202"/>
        <o:r id="V:Rule116" type="connector" idref="#_x0000_s1221"/>
        <o:r id="V:Rule117" type="connector" idref="#_x0000_s1235"/>
        <o:r id="V:Rule118" type="connector" idref="#_x0000_s1103"/>
        <o:r id="V:Rule119" type="connector" idref="#_x0000_s1100"/>
        <o:r id="V:Rule120" type="connector" idref="#_x0000_s1123"/>
        <o:r id="V:Rule121" type="connector" idref="#_x0000_s1207"/>
        <o:r id="V:Rule122" type="connector" idref="#_x0000_s1294"/>
        <o:r id="V:Rule123" type="connector" idref="#_x0000_s1204"/>
        <o:r id="V:Rule124" type="connector" idref="#_x0000_s1088"/>
        <o:r id="V:Rule125" type="connector" idref="#_x0000_s1126"/>
        <o:r id="V:Rule126" type="connector" idref="#_x0000_s1028"/>
        <o:r id="V:Rule127" type="connector" idref="#_x0000_s1220"/>
        <o:r id="V:Rule128" type="connector" idref="#_x0000_s1066"/>
        <o:r id="V:Rule129" type="connector" idref="#_x0000_s1051"/>
        <o:r id="V:Rule130" type="connector" idref="#_x0000_s1118"/>
        <o:r id="V:Rule131" type="connector" idref="#_x0000_s1203"/>
        <o:r id="V:Rule132" type="connector" idref="#_x0000_s1127"/>
        <o:r id="V:Rule133" type="connector" idref="#_x0000_s1102"/>
        <o:r id="V:Rule134" type="connector" idref="#_x0000_s1119"/>
        <o:r id="V:Rule135" type="connector" idref="#_x0000_s1029"/>
        <o:r id="V:Rule136" type="connector" idref="#_x0000_s1064"/>
        <o:r id="V:Rule137" type="connector" idref="#_x0000_s1222"/>
        <o:r id="V:Rule138" type="connector" idref="#_x0000_s1040"/>
        <o:r id="V:Rule139" type="connector" idref="#_x0000_s1219"/>
        <o:r id="V:Rule140" type="connector" idref="#_x0000_s1279"/>
        <o:r id="V:Rule141" type="connector" idref="#_x0000_s1121"/>
        <o:r id="V:Rule142" type="connector" idref="#_x0000_s1282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</o:regrouptable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footer" w:uiPriority="99"/>
    <w:lsdException w:name="caption" w:lock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048B4"/>
    <w:pPr>
      <w:ind w:firstLine="567"/>
      <w:jc w:val="both"/>
    </w:pPr>
    <w:rPr>
      <w:rFonts w:ascii="Times New Roman" w:eastAsia="Times New Roman" w:hAnsi="Times New Roman" w:cs="Calibri"/>
      <w:sz w:val="24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D2097F"/>
    <w:pPr>
      <w:keepNext/>
      <w:keepLines/>
      <w:spacing w:before="480"/>
      <w:outlineLvl w:val="0"/>
    </w:pPr>
    <w:rPr>
      <w:rFonts w:ascii="Cambria" w:eastAsia="Calibri" w:hAnsi="Cambria" w:cs="Times New Roman"/>
      <w:b/>
      <w:bCs/>
      <w:color w:val="365F91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22681C"/>
    <w:rPr>
      <w:b/>
      <w:bCs/>
      <w:color w:val="4F81BD"/>
      <w:sz w:val="18"/>
      <w:szCs w:val="18"/>
    </w:rPr>
  </w:style>
  <w:style w:type="paragraph" w:styleId="a4">
    <w:name w:val="Balloon Text"/>
    <w:basedOn w:val="a"/>
    <w:link w:val="a5"/>
    <w:semiHidden/>
    <w:rsid w:val="0022681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semiHidden/>
    <w:locked/>
    <w:rsid w:val="0022681C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9D0120"/>
    <w:rPr>
      <w:rFonts w:eastAsia="Times New Roman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rsid w:val="00A2517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locked/>
    <w:rsid w:val="00A2517D"/>
    <w:rPr>
      <w:rFonts w:cs="Times New Roman"/>
    </w:rPr>
  </w:style>
  <w:style w:type="paragraph" w:styleId="a9">
    <w:name w:val="footer"/>
    <w:basedOn w:val="a"/>
    <w:link w:val="aa"/>
    <w:uiPriority w:val="99"/>
    <w:rsid w:val="00A2517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A2517D"/>
    <w:rPr>
      <w:rFonts w:cs="Times New Roman"/>
    </w:rPr>
  </w:style>
  <w:style w:type="paragraph" w:customStyle="1" w:styleId="ab">
    <w:name w:val="Обычный с отступом"/>
    <w:basedOn w:val="a"/>
    <w:rsid w:val="00971211"/>
    <w:pPr>
      <w:ind w:firstLine="709"/>
    </w:pPr>
    <w:rPr>
      <w:rFonts w:cs="Times New Roman"/>
      <w:szCs w:val="24"/>
    </w:rPr>
  </w:style>
  <w:style w:type="character" w:styleId="ac">
    <w:name w:val="Emphasis"/>
    <w:basedOn w:val="a0"/>
    <w:qFormat/>
    <w:locked/>
    <w:rsid w:val="00026020"/>
    <w:rPr>
      <w:rFonts w:cs="Times New Roman"/>
      <w:i/>
      <w:iCs/>
    </w:rPr>
  </w:style>
  <w:style w:type="paragraph" w:customStyle="1" w:styleId="11">
    <w:name w:val="Абзац списка1"/>
    <w:basedOn w:val="a"/>
    <w:rsid w:val="008F3AC0"/>
    <w:pPr>
      <w:ind w:left="720"/>
    </w:pPr>
  </w:style>
  <w:style w:type="paragraph" w:customStyle="1" w:styleId="References">
    <w:name w:val="References"/>
    <w:basedOn w:val="a"/>
    <w:rsid w:val="00901050"/>
    <w:pPr>
      <w:numPr>
        <w:numId w:val="2"/>
      </w:numPr>
      <w:autoSpaceDE w:val="0"/>
      <w:autoSpaceDN w:val="0"/>
      <w:jc w:val="left"/>
    </w:pPr>
    <w:rPr>
      <w:rFonts w:eastAsia="Calibri" w:cs="Times New Roman"/>
      <w:sz w:val="20"/>
      <w:szCs w:val="20"/>
      <w:lang w:val="en-US"/>
    </w:rPr>
  </w:style>
  <w:style w:type="character" w:customStyle="1" w:styleId="apple-style-span">
    <w:name w:val="apple-style-span"/>
    <w:basedOn w:val="a0"/>
    <w:rsid w:val="003142A6"/>
    <w:rPr>
      <w:rFonts w:cs="Times New Roman"/>
    </w:rPr>
  </w:style>
  <w:style w:type="character" w:customStyle="1" w:styleId="10">
    <w:name w:val="Заголовок 1 Знак"/>
    <w:basedOn w:val="a0"/>
    <w:link w:val="1"/>
    <w:locked/>
    <w:rsid w:val="00D2097F"/>
    <w:rPr>
      <w:rFonts w:ascii="Cambria" w:hAnsi="Cambria" w:cs="Times New Roman"/>
      <w:b/>
      <w:bCs/>
      <w:color w:val="365F91"/>
      <w:sz w:val="28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chart" Target="charts/chart4.xml"/><Relationship Id="rId26" Type="http://schemas.openxmlformats.org/officeDocument/2006/relationships/chart" Target="charts/chart12.xml"/><Relationship Id="rId3" Type="http://schemas.openxmlformats.org/officeDocument/2006/relationships/settings" Target="settings.xml"/><Relationship Id="rId21" Type="http://schemas.openxmlformats.org/officeDocument/2006/relationships/chart" Target="charts/chart7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chart" Target="charts/chart3.xml"/><Relationship Id="rId25" Type="http://schemas.openxmlformats.org/officeDocument/2006/relationships/chart" Target="charts/chart11.xml"/><Relationship Id="rId2" Type="http://schemas.openxmlformats.org/officeDocument/2006/relationships/styles" Target="styles.xml"/><Relationship Id="rId16" Type="http://schemas.openxmlformats.org/officeDocument/2006/relationships/chart" Target="charts/chart2.xml"/><Relationship Id="rId20" Type="http://schemas.openxmlformats.org/officeDocument/2006/relationships/chart" Target="charts/chart6.xm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chart" Target="charts/chart10.xml"/><Relationship Id="rId5" Type="http://schemas.openxmlformats.org/officeDocument/2006/relationships/footnotes" Target="footnotes.xml"/><Relationship Id="rId15" Type="http://schemas.openxmlformats.org/officeDocument/2006/relationships/chart" Target="charts/chart1.xml"/><Relationship Id="rId23" Type="http://schemas.openxmlformats.org/officeDocument/2006/relationships/chart" Target="charts/chart9.xml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chart" Target="charts/chart5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chart" Target="charts/chart8.xml"/><Relationship Id="rId27" Type="http://schemas.openxmlformats.org/officeDocument/2006/relationships/header" Target="header1.xml"/><Relationship Id="rId30" Type="http://schemas.openxmlformats.org/officeDocument/2006/relationships/glossaryDocument" Target="glossary/document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7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8.xlsx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9.xlsx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0.xlsx"/><Relationship Id="rId1" Type="http://schemas.openxmlformats.org/officeDocument/2006/relationships/themeOverride" Target="../theme/themeOverride10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1.xlsx"/><Relationship Id="rId1" Type="http://schemas.openxmlformats.org/officeDocument/2006/relationships/themeOverride" Target="../theme/themeOverride11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2.xlsx"/><Relationship Id="rId1" Type="http://schemas.openxmlformats.org/officeDocument/2006/relationships/themeOverride" Target="../theme/themeOverrid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2536480918128864"/>
          <c:y val="4.8248495209650605E-2"/>
          <c:w val="0.6446956642746684"/>
          <c:h val="0.79934844175938868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1988">
              <a:solidFill>
                <a:srgbClr val="000000"/>
              </a:solidFill>
              <a:prstDash val="solid"/>
            </a:ln>
          </c:spPr>
          <c:marker>
            <c:symbol val="diamond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35.532815000000063</c:v>
                </c:pt>
                <c:pt idx="1">
                  <c:v>38.277915000000085</c:v>
                </c:pt>
                <c:pt idx="2">
                  <c:v>49.158864999999999</c:v>
                </c:pt>
                <c:pt idx="3">
                  <c:v>73.266221000000201</c:v>
                </c:pt>
                <c:pt idx="4">
                  <c:v>100.43224000000002</c:v>
                </c:pt>
                <c:pt idx="5">
                  <c:v>126.75311000000002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1988">
              <a:solidFill>
                <a:srgbClr val="000000"/>
              </a:solidFill>
              <a:prstDash val="solid"/>
            </a:ln>
          </c:spPr>
          <c:marker>
            <c:symbol val="squar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13.254660000000001</c:v>
                </c:pt>
                <c:pt idx="1">
                  <c:v>14.721224999999997</c:v>
                </c:pt>
                <c:pt idx="2">
                  <c:v>17.126134999999987</c:v>
                </c:pt>
                <c:pt idx="3">
                  <c:v>37.952613000000007</c:v>
                </c:pt>
                <c:pt idx="4">
                  <c:v>74.552895999999919</c:v>
                </c:pt>
                <c:pt idx="5">
                  <c:v>104.92264999999999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1988">
              <a:solidFill>
                <a:srgbClr val="000000"/>
              </a:solidFill>
              <a:prstDash val="solid"/>
            </a:ln>
          </c:spPr>
          <c:marker>
            <c:symbol val="triangl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34.024913000000012</c:v>
                </c:pt>
                <c:pt idx="1">
                  <c:v>39.073767000000004</c:v>
                </c:pt>
                <c:pt idx="2">
                  <c:v>52.364896999999999</c:v>
                </c:pt>
                <c:pt idx="3">
                  <c:v>82.045749999999998</c:v>
                </c:pt>
                <c:pt idx="4">
                  <c:v>116.94678999999999</c:v>
                </c:pt>
                <c:pt idx="5">
                  <c:v>164.25314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1988">
              <a:solidFill>
                <a:srgbClr val="000000"/>
              </a:solidFill>
              <a:prstDash val="solid"/>
            </a:ln>
          </c:spPr>
          <c:marker>
            <c:symbol val="x"/>
            <c:size val="3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12.345842000000006</c:v>
                </c:pt>
                <c:pt idx="1">
                  <c:v>14.099726</c:v>
                </c:pt>
                <c:pt idx="2">
                  <c:v>21.904735999999989</c:v>
                </c:pt>
                <c:pt idx="3">
                  <c:v>55.101517000000001</c:v>
                </c:pt>
                <c:pt idx="4">
                  <c:v>84.20536199999998</c:v>
                </c:pt>
                <c:pt idx="5">
                  <c:v>138.04189000000002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1988">
              <a:solidFill>
                <a:srgbClr val="000000"/>
              </a:solidFill>
              <a:prstDash val="solid"/>
            </a:ln>
          </c:spPr>
          <c:marker>
            <c:symbol val="star"/>
            <c:size val="3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32.503501</c:v>
                </c:pt>
                <c:pt idx="1">
                  <c:v>38.314108999999995</c:v>
                </c:pt>
                <c:pt idx="2">
                  <c:v>47.433258000000002</c:v>
                </c:pt>
                <c:pt idx="3">
                  <c:v>70.787871999999979</c:v>
                </c:pt>
                <c:pt idx="4">
                  <c:v>99.461895999999996</c:v>
                </c:pt>
                <c:pt idx="5">
                  <c:v>126.33869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1988">
              <a:solidFill>
                <a:srgbClr val="000000"/>
              </a:solidFill>
              <a:prstDash val="solid"/>
            </a:ln>
          </c:spPr>
          <c:marker>
            <c:symbol val="circl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12.522336000000006</c:v>
                </c:pt>
                <c:pt idx="1">
                  <c:v>14.164257000000001</c:v>
                </c:pt>
                <c:pt idx="2">
                  <c:v>16.63695000000007</c:v>
                </c:pt>
                <c:pt idx="3">
                  <c:v>35.184383000000004</c:v>
                </c:pt>
                <c:pt idx="4">
                  <c:v>74.089207999999999</c:v>
                </c:pt>
                <c:pt idx="5">
                  <c:v>103.86921000000002</c:v>
                </c:pt>
              </c:numCache>
            </c:numRef>
          </c:val>
        </c:ser>
        <c:marker val="1"/>
        <c:axId val="110149632"/>
        <c:axId val="111080960"/>
      </c:lineChart>
      <c:catAx>
        <c:axId val="110149632"/>
        <c:scaling>
          <c:orientation val="minMax"/>
        </c:scaling>
        <c:axPos val="b"/>
        <c:majorGridlines>
          <c:spPr>
            <a:ln w="2473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68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en-US" sz="944" b="0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V, </a:t>
                </a:r>
                <a:r>
                  <a:rPr lang="ru-RU" sz="944" b="0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м/с</a:t>
                </a:r>
              </a:p>
            </c:rich>
          </c:tx>
          <c:layout>
            <c:manualLayout>
              <c:xMode val="edge"/>
              <c:yMode val="edge"/>
              <c:x val="0.72105023588948802"/>
              <c:y val="0.8550422207991426"/>
            </c:manualLayout>
          </c:layout>
          <c:spPr>
            <a:solidFill>
              <a:sysClr val="window" lastClr="FFFFFF"/>
            </a:solidFill>
            <a:ln w="23977">
              <a:noFill/>
            </a:ln>
          </c:spPr>
        </c:title>
        <c:numFmt formatCode="General" sourceLinked="1"/>
        <c:majorTickMark val="none"/>
        <c:tickLblPos val="nextTo"/>
        <c:spPr>
          <a:ln w="1978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11080960"/>
        <c:crosses val="autoZero"/>
        <c:auto val="1"/>
        <c:lblAlgn val="ctr"/>
        <c:lblOffset val="100"/>
        <c:tickLblSkip val="1"/>
        <c:tickMarkSkip val="1"/>
      </c:catAx>
      <c:valAx>
        <c:axId val="111080960"/>
        <c:scaling>
          <c:orientation val="minMax"/>
          <c:max val="160"/>
        </c:scaling>
        <c:axPos val="l"/>
        <c:majorGridlines>
          <c:spPr>
            <a:ln w="2473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 sz="642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en-US" sz="944" b="0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Fy, </a:t>
                </a:r>
              </a:p>
              <a:p>
                <a:pPr algn="ctr">
                  <a:defRPr sz="642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 sz="944" b="0" i="0" strike="noStrike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кН</a:t>
                </a:r>
              </a:p>
            </c:rich>
          </c:tx>
          <c:layout>
            <c:manualLayout>
              <c:xMode val="edge"/>
              <c:yMode val="edge"/>
              <c:x val="2.5927300928904579E-2"/>
              <c:y val="3.5606854319456552E-4"/>
            </c:manualLayout>
          </c:layout>
          <c:spPr>
            <a:solidFill>
              <a:sysClr val="window" lastClr="FFFFFF"/>
            </a:solidFill>
            <a:ln w="23977">
              <a:noFill/>
            </a:ln>
          </c:spPr>
        </c:title>
        <c:numFmt formatCode="0" sourceLinked="0"/>
        <c:majorTickMark val="none"/>
        <c:tickLblPos val="nextTo"/>
        <c:spPr>
          <a:ln w="1978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10149632"/>
        <c:crosses val="autoZero"/>
        <c:crossBetween val="midCat"/>
        <c:majorUnit val="40"/>
      </c:valAx>
      <c:spPr>
        <a:noFill/>
        <a:ln w="9892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248217855611617"/>
          <c:y val="4.5567486261485997E-2"/>
          <c:w val="0.14967471820897682"/>
          <c:h val="0.75649187603318468"/>
        </c:manualLayout>
      </c:layout>
      <c:spPr>
        <a:noFill/>
        <a:ln w="2473">
          <a:noFill/>
          <a:prstDash val="solid"/>
        </a:ln>
      </c:spPr>
      <c:txPr>
        <a:bodyPr/>
        <a:lstStyle/>
        <a:p>
          <a:pPr>
            <a:defRPr sz="944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680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2543104509147274"/>
          <c:y val="6.0859145010168376E-2"/>
          <c:w val="0.68011070912977512"/>
          <c:h val="0.7312774268067147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31.21827</c:v>
                </c:pt>
                <c:pt idx="1">
                  <c:v>35.669706000000012</c:v>
                </c:pt>
                <c:pt idx="2">
                  <c:v>39.608232000000093</c:v>
                </c:pt>
                <c:pt idx="3">
                  <c:v>52.686789000000005</c:v>
                </c:pt>
                <c:pt idx="4">
                  <c:v>72.318607</c:v>
                </c:pt>
                <c:pt idx="5">
                  <c:v>98.920203000000186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13.335173000000001</c:v>
                </c:pt>
                <c:pt idx="1">
                  <c:v>13.585788000000004</c:v>
                </c:pt>
                <c:pt idx="2">
                  <c:v>13.999326</c:v>
                </c:pt>
                <c:pt idx="3">
                  <c:v>20.944470000000003</c:v>
                </c:pt>
                <c:pt idx="4">
                  <c:v>41.059685999999999</c:v>
                </c:pt>
                <c:pt idx="5">
                  <c:v>64.863963999999996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triangl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29.297661000000005</c:v>
                </c:pt>
                <c:pt idx="1">
                  <c:v>35.619387000000003</c:v>
                </c:pt>
                <c:pt idx="2">
                  <c:v>39.903859000000004</c:v>
                </c:pt>
                <c:pt idx="3">
                  <c:v>57.894263999999993</c:v>
                </c:pt>
                <c:pt idx="4">
                  <c:v>82.413070000000005</c:v>
                </c:pt>
                <c:pt idx="5">
                  <c:v>114.02136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x"/>
            <c:size val="2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12.313988</c:v>
                </c:pt>
                <c:pt idx="1">
                  <c:v>13.421473000000001</c:v>
                </c:pt>
                <c:pt idx="2">
                  <c:v>15.859547000000038</c:v>
                </c:pt>
                <c:pt idx="3">
                  <c:v>24.284134999999957</c:v>
                </c:pt>
                <c:pt idx="4">
                  <c:v>51.343659999999993</c:v>
                </c:pt>
                <c:pt idx="5">
                  <c:v>78.682265999999998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star"/>
            <c:size val="2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28.800314999999987</c:v>
                </c:pt>
                <c:pt idx="1">
                  <c:v>34.701440999999996</c:v>
                </c:pt>
                <c:pt idx="2">
                  <c:v>39.098749000000012</c:v>
                </c:pt>
                <c:pt idx="3">
                  <c:v>52.692439000000086</c:v>
                </c:pt>
                <c:pt idx="4">
                  <c:v>72.994361999999995</c:v>
                </c:pt>
                <c:pt idx="5">
                  <c:v>97.534214000000219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circl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13.565473000000004</c:v>
                </c:pt>
                <c:pt idx="1">
                  <c:v>13.368711000000001</c:v>
                </c:pt>
                <c:pt idx="2">
                  <c:v>16.560146999999937</c:v>
                </c:pt>
                <c:pt idx="3">
                  <c:v>20.770486999999989</c:v>
                </c:pt>
                <c:pt idx="4">
                  <c:v>41.658977</c:v>
                </c:pt>
                <c:pt idx="5">
                  <c:v>64.127300999999989</c:v>
                </c:pt>
              </c:numCache>
            </c:numRef>
          </c:val>
        </c:ser>
        <c:marker val="1"/>
        <c:axId val="148836736"/>
        <c:axId val="148839424"/>
      </c:lineChart>
      <c:catAx>
        <c:axId val="148836736"/>
        <c:scaling>
          <c:orientation val="minMax"/>
        </c:scaling>
        <c:axPos val="b"/>
        <c:majorGridlines>
          <c:spPr>
            <a:ln w="2597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en-US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V, </a:t>
                </a:r>
                <a:r>
                  <a:rPr lang="ru-RU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м/с</a:t>
                </a:r>
              </a:p>
            </c:rich>
          </c:tx>
          <c:layout>
            <c:manualLayout>
              <c:xMode val="edge"/>
              <c:yMode val="edge"/>
              <c:x val="0.76785337906101769"/>
              <c:y val="0.84062354885642931"/>
            </c:manualLayout>
          </c:layout>
          <c:spPr>
            <a:solidFill>
              <a:sysClr val="window" lastClr="FFFFFF"/>
            </a:solidFill>
            <a:ln w="25133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48839424"/>
        <c:crosses val="autoZero"/>
        <c:auto val="1"/>
        <c:lblAlgn val="ctr"/>
        <c:lblOffset val="100"/>
        <c:tickLblSkip val="1"/>
        <c:tickMarkSkip val="1"/>
      </c:catAx>
      <c:valAx>
        <c:axId val="148839424"/>
        <c:scaling>
          <c:orientation val="minMax"/>
          <c:max val="160"/>
        </c:scaling>
        <c:axPos val="l"/>
        <c:majorGridlines>
          <c:spPr>
            <a:ln w="2597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en-US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Fy, </a:t>
                </a:r>
              </a:p>
              <a:p>
                <a:pPr algn="ctr"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ru-RU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кН</a:t>
                </a:r>
              </a:p>
            </c:rich>
          </c:tx>
          <c:layout>
            <c:manualLayout>
              <c:xMode val="edge"/>
              <c:yMode val="edge"/>
              <c:x val="2.22403833624761E-2"/>
              <c:y val="6.2544094668819314E-3"/>
            </c:manualLayout>
          </c:layout>
          <c:spPr>
            <a:solidFill>
              <a:sysClr val="window" lastClr="FFFFFF"/>
            </a:solidFill>
            <a:ln w="25133">
              <a:noFill/>
            </a:ln>
          </c:spPr>
        </c:title>
        <c:numFmt formatCode="0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48836736"/>
        <c:crosses val="autoZero"/>
        <c:crossBetween val="midCat"/>
        <c:majorUnit val="40"/>
      </c:valAx>
      <c:spPr>
        <a:noFill/>
        <a:ln w="9906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567732009489567"/>
          <c:y val="5.6201263990492557E-2"/>
          <c:w val="0.13778810518700124"/>
          <c:h val="0.74889179778872916"/>
        </c:manualLayout>
      </c:layout>
      <c:spPr>
        <a:noFill/>
        <a:ln w="2597">
          <a:noFill/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71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5116722064981838"/>
          <c:y val="8.5575499262670121E-2"/>
          <c:w val="0.65087377667409907"/>
          <c:h val="0.70915113896920312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544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14.956254000000024</c:v>
                </c:pt>
                <c:pt idx="1">
                  <c:v>19.462785999999934</c:v>
                </c:pt>
                <c:pt idx="2">
                  <c:v>27.453469000000002</c:v>
                </c:pt>
                <c:pt idx="3">
                  <c:v>37.018688000000004</c:v>
                </c:pt>
                <c:pt idx="4">
                  <c:v>63.21707</c:v>
                </c:pt>
                <c:pt idx="5">
                  <c:v>88.108168999999918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544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13.950343</c:v>
                </c:pt>
                <c:pt idx="1">
                  <c:v>21.529771</c:v>
                </c:pt>
                <c:pt idx="2">
                  <c:v>24.137414000000035</c:v>
                </c:pt>
                <c:pt idx="3">
                  <c:v>30.708211999999989</c:v>
                </c:pt>
                <c:pt idx="4">
                  <c:v>55.388065000000005</c:v>
                </c:pt>
                <c:pt idx="5">
                  <c:v>77.88436999999999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544">
              <a:solidFill>
                <a:srgbClr val="000000"/>
              </a:solidFill>
              <a:prstDash val="solid"/>
            </a:ln>
          </c:spPr>
          <c:marker>
            <c:symbol val="triangl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14.841029000000001</c:v>
                </c:pt>
                <c:pt idx="1">
                  <c:v>21.71591800000003</c:v>
                </c:pt>
                <c:pt idx="2">
                  <c:v>33.979048000000006</c:v>
                </c:pt>
                <c:pt idx="3">
                  <c:v>57.490793000000011</c:v>
                </c:pt>
                <c:pt idx="4">
                  <c:v>84.965509999999995</c:v>
                </c:pt>
                <c:pt idx="5">
                  <c:v>138.60060999999999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544">
              <a:solidFill>
                <a:srgbClr val="000000"/>
              </a:solidFill>
              <a:prstDash val="solid"/>
            </a:ln>
          </c:spPr>
          <c:marker>
            <c:symbol val="x"/>
            <c:size val="2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13.461767</c:v>
                </c:pt>
                <c:pt idx="1">
                  <c:v>21.132210999999987</c:v>
                </c:pt>
                <c:pt idx="2">
                  <c:v>22.387509999999946</c:v>
                </c:pt>
                <c:pt idx="3">
                  <c:v>44.6771320000001</c:v>
                </c:pt>
                <c:pt idx="4">
                  <c:v>74.449416999999997</c:v>
                </c:pt>
                <c:pt idx="5">
                  <c:v>118.64916000000002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544">
              <a:solidFill>
                <a:srgbClr val="000000"/>
              </a:solidFill>
              <a:prstDash val="solid"/>
            </a:ln>
          </c:spPr>
          <c:marker>
            <c:symbol val="star"/>
            <c:size val="2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12.689557000000002</c:v>
                </c:pt>
                <c:pt idx="1">
                  <c:v>19.043667000000003</c:v>
                </c:pt>
                <c:pt idx="2">
                  <c:v>27.579926</c:v>
                </c:pt>
                <c:pt idx="3">
                  <c:v>35.705607000000001</c:v>
                </c:pt>
                <c:pt idx="4">
                  <c:v>62.597342000000012</c:v>
                </c:pt>
                <c:pt idx="5">
                  <c:v>86.858156000000008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544">
              <a:solidFill>
                <a:srgbClr val="000000"/>
              </a:solidFill>
              <a:prstDash val="solid"/>
            </a:ln>
          </c:spPr>
          <c:marker>
            <c:symbol val="circl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13.042037000000002</c:v>
                </c:pt>
                <c:pt idx="1">
                  <c:v>20.931146000000002</c:v>
                </c:pt>
                <c:pt idx="2">
                  <c:v>24.133542000000002</c:v>
                </c:pt>
                <c:pt idx="3">
                  <c:v>31.730471000000001</c:v>
                </c:pt>
                <c:pt idx="4">
                  <c:v>55.61937600000001</c:v>
                </c:pt>
                <c:pt idx="5">
                  <c:v>77.650308999999638</c:v>
                </c:pt>
              </c:numCache>
            </c:numRef>
          </c:val>
        </c:ser>
        <c:marker val="1"/>
        <c:axId val="164006912"/>
        <c:axId val="164249600"/>
      </c:lineChart>
      <c:catAx>
        <c:axId val="164006912"/>
        <c:scaling>
          <c:orientation val="minMax"/>
        </c:scaling>
        <c:axPos val="b"/>
        <c:majorGridlines>
          <c:spPr>
            <a:ln w="3132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en-US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V, </a:t>
                </a:r>
                <a:r>
                  <a:rPr lang="ru-RU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м/с</a:t>
                </a:r>
              </a:p>
            </c:rich>
          </c:tx>
          <c:layout>
            <c:manualLayout>
              <c:xMode val="edge"/>
              <c:yMode val="edge"/>
              <c:x val="0.71559918869103167"/>
              <c:y val="0.83248771879474737"/>
            </c:manualLayout>
          </c:layout>
          <c:spPr>
            <a:solidFill>
              <a:sysClr val="window" lastClr="FFFFFF"/>
            </a:solidFill>
            <a:ln w="25087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64249600"/>
        <c:crosses val="autoZero"/>
        <c:auto val="1"/>
        <c:lblAlgn val="ctr"/>
        <c:lblOffset val="100"/>
        <c:tickLblSkip val="1"/>
        <c:tickMarkSkip val="1"/>
      </c:catAx>
      <c:valAx>
        <c:axId val="164249600"/>
        <c:scaling>
          <c:orientation val="minMax"/>
          <c:max val="160"/>
        </c:scaling>
        <c:axPos val="l"/>
        <c:majorGridlines>
          <c:spPr>
            <a:ln w="3132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en-US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Fy, </a:t>
                </a:r>
              </a:p>
              <a:p>
                <a:pPr algn="ctr"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ru-RU" sz="1000" b="0" i="0" strike="noStrike">
                    <a:solidFill>
                      <a:srgbClr val="000000"/>
                    </a:solidFill>
                    <a:latin typeface="Times New Roman" pitchFamily="18" charset="0"/>
                    <a:cs typeface="Times New Roman" pitchFamily="18" charset="0"/>
                  </a:rPr>
                  <a:t>кН</a:t>
                </a:r>
              </a:p>
            </c:rich>
          </c:tx>
          <c:layout>
            <c:manualLayout>
              <c:xMode val="edge"/>
              <c:yMode val="edge"/>
              <c:x val="2.6872681561230002E-2"/>
              <c:y val="7.4832154317275006E-3"/>
            </c:manualLayout>
          </c:layout>
          <c:spPr>
            <a:solidFill>
              <a:sysClr val="window" lastClr="FFFFFF"/>
            </a:solidFill>
            <a:ln w="25087">
              <a:noFill/>
            </a:ln>
          </c:spPr>
        </c:title>
        <c:numFmt formatCode="0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5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64006912"/>
        <c:crosses val="autoZero"/>
        <c:crossBetween val="midCat"/>
        <c:majorUnit val="40"/>
      </c:valAx>
      <c:spPr>
        <a:noFill/>
        <a:ln w="12530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3695813121303064"/>
          <c:y val="8.4245556936247648E-2"/>
          <c:w val="0.15267175572519098"/>
          <c:h val="0.70146519587339251"/>
        </c:manualLayout>
      </c:layout>
      <c:spPr>
        <a:noFill/>
        <a:ln w="3132">
          <a:noFill/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86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4716425239381292"/>
          <c:y val="6.6187594553706514E-2"/>
          <c:w val="0.65544637143779572"/>
          <c:h val="0.73358547655068262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12.943036000000006</c:v>
                </c:pt>
                <c:pt idx="1">
                  <c:v>16.395848999999988</c:v>
                </c:pt>
                <c:pt idx="2">
                  <c:v>20.0152</c:v>
                </c:pt>
                <c:pt idx="3">
                  <c:v>28.422276999999923</c:v>
                </c:pt>
                <c:pt idx="4">
                  <c:v>38.687360999999996</c:v>
                </c:pt>
                <c:pt idx="5">
                  <c:v>59.078216000000012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13.055769000000025</c:v>
                </c:pt>
                <c:pt idx="1">
                  <c:v>17.928267999999989</c:v>
                </c:pt>
                <c:pt idx="2">
                  <c:v>23.104667000000031</c:v>
                </c:pt>
                <c:pt idx="3">
                  <c:v>28.373707</c:v>
                </c:pt>
                <c:pt idx="4">
                  <c:v>34.115970000000011</c:v>
                </c:pt>
                <c:pt idx="5">
                  <c:v>43.637398000000012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triangl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12.188427000000001</c:v>
                </c:pt>
                <c:pt idx="1">
                  <c:v>18.217305000000035</c:v>
                </c:pt>
                <c:pt idx="2">
                  <c:v>23.517063999999998</c:v>
                </c:pt>
                <c:pt idx="3">
                  <c:v>33.503073000000001</c:v>
                </c:pt>
                <c:pt idx="4">
                  <c:v>55.365579000000011</c:v>
                </c:pt>
                <c:pt idx="5">
                  <c:v>78.673673999999949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x"/>
            <c:size val="2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11.661188000000001</c:v>
                </c:pt>
                <c:pt idx="1">
                  <c:v>16.633628999999999</c:v>
                </c:pt>
                <c:pt idx="2">
                  <c:v>22.164883000000035</c:v>
                </c:pt>
                <c:pt idx="3">
                  <c:v>25.205812000000002</c:v>
                </c:pt>
                <c:pt idx="4">
                  <c:v>33.1935760000001</c:v>
                </c:pt>
                <c:pt idx="5">
                  <c:v>48.611596000000006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star"/>
            <c:size val="2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11.340450000000002</c:v>
                </c:pt>
                <c:pt idx="1">
                  <c:v>16.23883</c:v>
                </c:pt>
                <c:pt idx="2">
                  <c:v>20.931419999999989</c:v>
                </c:pt>
                <c:pt idx="3">
                  <c:v>27.999725999999946</c:v>
                </c:pt>
                <c:pt idx="4">
                  <c:v>38.784902000000002</c:v>
                </c:pt>
                <c:pt idx="5">
                  <c:v>58.844026999999997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566">
              <a:solidFill>
                <a:srgbClr val="000000"/>
              </a:solidFill>
              <a:prstDash val="solid"/>
            </a:ln>
          </c:spPr>
          <c:marker>
            <c:symbol val="circl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11.962181000000006</c:v>
                </c:pt>
                <c:pt idx="1">
                  <c:v>17.423241999999938</c:v>
                </c:pt>
                <c:pt idx="2">
                  <c:v>23.420547999999922</c:v>
                </c:pt>
                <c:pt idx="3">
                  <c:v>28.274718999999987</c:v>
                </c:pt>
                <c:pt idx="4">
                  <c:v>34.239242000000012</c:v>
                </c:pt>
                <c:pt idx="5">
                  <c:v>43.961796</c:v>
                </c:pt>
              </c:numCache>
            </c:numRef>
          </c:val>
        </c:ser>
        <c:marker val="1"/>
        <c:axId val="229599104"/>
        <c:axId val="229663104"/>
      </c:lineChart>
      <c:catAx>
        <c:axId val="229599104"/>
        <c:scaling>
          <c:orientation val="minMax"/>
        </c:scaling>
        <c:axPos val="b"/>
        <c:majorGridlines>
          <c:spPr>
            <a:ln w="3136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0655845775231951"/>
              <c:y val="0.8476157575613199"/>
            </c:manualLayout>
          </c:layout>
          <c:spPr>
            <a:solidFill>
              <a:sysClr val="window" lastClr="FFFFFF"/>
            </a:solidFill>
            <a:ln w="25132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29663104"/>
        <c:crosses val="autoZero"/>
        <c:auto val="1"/>
        <c:lblAlgn val="ctr"/>
        <c:lblOffset val="100"/>
        <c:tickLblSkip val="1"/>
        <c:tickMarkSkip val="1"/>
      </c:catAx>
      <c:valAx>
        <c:axId val="229663104"/>
        <c:scaling>
          <c:orientation val="minMax"/>
          <c:max val="160"/>
        </c:scaling>
        <c:axPos val="l"/>
        <c:majorGridlines>
          <c:spPr>
            <a:ln w="3136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en-US"/>
                  <a:t>Fy, </a:t>
                </a:r>
              </a:p>
              <a:p>
                <a:pPr algn="ctr">
                  <a:defRPr/>
                </a:pPr>
                <a:r>
                  <a:rPr lang="ru-RU"/>
                  <a:t>кН</a:t>
                </a:r>
              </a:p>
            </c:rich>
          </c:tx>
          <c:layout>
            <c:manualLayout>
              <c:xMode val="edge"/>
              <c:yMode val="edge"/>
              <c:x val="1.7025505006079987E-2"/>
              <c:y val="6.9728519184723871E-3"/>
            </c:manualLayout>
          </c:layout>
          <c:spPr>
            <a:solidFill>
              <a:sysClr val="window" lastClr="FFFFFF"/>
            </a:solidFill>
            <a:ln w="25132">
              <a:noFill/>
            </a:ln>
          </c:spPr>
        </c:title>
        <c:numFmt formatCode="0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29599104"/>
        <c:crosses val="autoZero"/>
        <c:crossBetween val="midCat"/>
        <c:majorUnit val="40"/>
      </c:valAx>
      <c:spPr>
        <a:noFill/>
        <a:ln w="12544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315416870460547"/>
          <c:y val="6.5178028994484605E-2"/>
          <c:w val="0.15151529722906817"/>
          <c:h val="0.7323698285823198"/>
        </c:manualLayout>
      </c:layout>
      <c:spPr>
        <a:noFill/>
        <a:ln w="3136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3670067180890769"/>
          <c:y val="4.7490787187855904E-2"/>
          <c:w val="0.65619410163926073"/>
          <c:h val="0.74723585104401824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575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 w="6287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0.13984540000000037</c:v>
                </c:pt>
                <c:pt idx="1">
                  <c:v>0.15398167000000001</c:v>
                </c:pt>
                <c:pt idx="2">
                  <c:v>0.19111947000000001</c:v>
                </c:pt>
                <c:pt idx="3">
                  <c:v>0.25117981</c:v>
                </c:pt>
                <c:pt idx="4">
                  <c:v>0.28986078000000104</c:v>
                </c:pt>
                <c:pt idx="5">
                  <c:v>0.30279940500000002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575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0.10244642000000002</c:v>
                </c:pt>
                <c:pt idx="1">
                  <c:v>0.14638917000000001</c:v>
                </c:pt>
                <c:pt idx="2">
                  <c:v>0.2230948800000003</c:v>
                </c:pt>
                <c:pt idx="3">
                  <c:v>0.25994831500000032</c:v>
                </c:pt>
                <c:pt idx="4">
                  <c:v>0.30402318000000067</c:v>
                </c:pt>
                <c:pt idx="5">
                  <c:v>0.31221650000000067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575">
              <a:solidFill>
                <a:srgbClr val="000000"/>
              </a:solidFill>
              <a:prstDash val="solid"/>
            </a:ln>
          </c:spPr>
          <c:marker>
            <c:symbol val="triangle"/>
            <c:size val="2"/>
            <c:spPr>
              <a:solidFill>
                <a:srgbClr val="FFFFFF"/>
              </a:solidFill>
              <a:ln w="6287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0.11965404000000016</c:v>
                </c:pt>
                <c:pt idx="1">
                  <c:v>0.13534359499999998</c:v>
                </c:pt>
                <c:pt idx="2">
                  <c:v>0.176682595</c:v>
                </c:pt>
                <c:pt idx="3">
                  <c:v>0.23362885999999997</c:v>
                </c:pt>
                <c:pt idx="4">
                  <c:v>0.29341521000000031</c:v>
                </c:pt>
                <c:pt idx="5">
                  <c:v>0.30988025500000116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575">
              <a:solidFill>
                <a:srgbClr val="000000"/>
              </a:solidFill>
              <a:prstDash val="solid"/>
            </a:ln>
          </c:spPr>
          <c:marker>
            <c:symbol val="x"/>
            <c:size val="2"/>
            <c:spPr>
              <a:noFill/>
              <a:ln w="6287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0.11505739499999983</c:v>
                </c:pt>
                <c:pt idx="1">
                  <c:v>0.14557600500000001</c:v>
                </c:pt>
                <c:pt idx="2">
                  <c:v>0.17671636500000043</c:v>
                </c:pt>
                <c:pt idx="3">
                  <c:v>0.25043765499999993</c:v>
                </c:pt>
                <c:pt idx="4">
                  <c:v>0.28540521000000002</c:v>
                </c:pt>
                <c:pt idx="5">
                  <c:v>0.29745372500000061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575">
              <a:solidFill>
                <a:srgbClr val="000000"/>
              </a:solidFill>
              <a:prstDash val="solid"/>
            </a:ln>
          </c:spPr>
          <c:marker>
            <c:symbol val="star"/>
            <c:size val="2"/>
            <c:spPr>
              <a:noFill/>
              <a:ln w="6287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0.13161893000000024</c:v>
                </c:pt>
                <c:pt idx="1">
                  <c:v>0.13581669000000021</c:v>
                </c:pt>
                <c:pt idx="2">
                  <c:v>0.16351267999999997</c:v>
                </c:pt>
                <c:pt idx="3">
                  <c:v>0.22578132000000001</c:v>
                </c:pt>
                <c:pt idx="4">
                  <c:v>0.28499502000000004</c:v>
                </c:pt>
                <c:pt idx="5">
                  <c:v>0.30790239000000091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575">
              <a:solidFill>
                <a:srgbClr val="000000"/>
              </a:solidFill>
              <a:prstDash val="solid"/>
            </a:ln>
          </c:spPr>
          <c:marker>
            <c:symbol val="circle"/>
            <c:size val="2"/>
            <c:spPr>
              <a:solidFill>
                <a:srgbClr val="FFFFFF"/>
              </a:solidFill>
              <a:ln w="6287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0.11534894500000001</c:v>
                </c:pt>
                <c:pt idx="1">
                  <c:v>0.14117132499999988</c:v>
                </c:pt>
                <c:pt idx="2">
                  <c:v>0.18970035500000043</c:v>
                </c:pt>
                <c:pt idx="3">
                  <c:v>0.25535514500000001</c:v>
                </c:pt>
                <c:pt idx="4">
                  <c:v>0.29399349000000002</c:v>
                </c:pt>
                <c:pt idx="5">
                  <c:v>0.28404276500000092</c:v>
                </c:pt>
              </c:numCache>
            </c:numRef>
          </c:val>
        </c:ser>
        <c:marker val="1"/>
        <c:axId val="229960320"/>
        <c:axId val="234251392"/>
      </c:lineChart>
      <c:catAx>
        <c:axId val="229960320"/>
        <c:scaling>
          <c:orientation val="minMax"/>
        </c:scaling>
        <c:axPos val="b"/>
        <c:majorGridlines>
          <c:spPr>
            <a:ln w="3139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2763350463252363"/>
              <c:y val="0.85353292645321233"/>
            </c:manualLayout>
          </c:layout>
          <c:spPr>
            <a:solidFill>
              <a:sysClr val="window" lastClr="FFFFFF"/>
            </a:solidFill>
            <a:ln w="25176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34251392"/>
        <c:crosses val="autoZero"/>
        <c:auto val="1"/>
        <c:lblAlgn val="ctr"/>
        <c:lblOffset val="100"/>
        <c:tickLblSkip val="1"/>
        <c:tickMarkSkip val="1"/>
      </c:catAx>
      <c:valAx>
        <c:axId val="234251392"/>
        <c:scaling>
          <c:orientation val="minMax"/>
          <c:max val="0.5"/>
        </c:scaling>
        <c:axPos val="l"/>
        <c:majorGridlines>
          <c:spPr>
            <a:ln w="3139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ru-RU"/>
                  <a:t>КД1</a:t>
                </a:r>
              </a:p>
            </c:rich>
          </c:tx>
          <c:layout>
            <c:manualLayout>
              <c:xMode val="edge"/>
              <c:yMode val="edge"/>
              <c:x val="2.697423459041998E-3"/>
              <c:y val="3.8396131076868607E-3"/>
            </c:manualLayout>
          </c:layout>
          <c:spPr>
            <a:solidFill>
              <a:sysClr val="window" lastClr="FFFFFF"/>
            </a:solidFill>
            <a:ln w="25176">
              <a:noFill/>
            </a:ln>
          </c:spPr>
        </c:title>
        <c:numFmt formatCode="#,##0.0" sourceLinked="0"/>
        <c:majorTickMark val="none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229960320"/>
        <c:crosses val="autoZero"/>
        <c:crossBetween val="midCat"/>
        <c:majorUnit val="0.1"/>
      </c:valAx>
      <c:spPr>
        <a:noFill/>
        <a:ln w="12553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328612319827279"/>
          <c:y val="5.3267914988718856E-2"/>
          <c:w val="0.15116279069767424"/>
          <c:h val="0.74530566385677288"/>
        </c:manualLayout>
      </c:layout>
      <c:spPr>
        <a:noFill/>
        <a:ln w="3139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4083568315816491"/>
          <c:y val="4.3330821401657872E-2"/>
          <c:w val="0.65407739182563729"/>
          <c:h val="0.75719668425018993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677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 w="6338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0.20604196000000038</c:v>
                </c:pt>
                <c:pt idx="1">
                  <c:v>0.22767413</c:v>
                </c:pt>
                <c:pt idx="2">
                  <c:v>0.27906231500000089</c:v>
                </c:pt>
                <c:pt idx="3">
                  <c:v>0.34300286000000102</c:v>
                </c:pt>
                <c:pt idx="4">
                  <c:v>0.38111281000000102</c:v>
                </c:pt>
                <c:pt idx="5">
                  <c:v>0.43495583000000032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677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0.18940427000000054</c:v>
                </c:pt>
                <c:pt idx="1">
                  <c:v>0.24808890500000039</c:v>
                </c:pt>
                <c:pt idx="2">
                  <c:v>0.31259544500000008</c:v>
                </c:pt>
                <c:pt idx="3">
                  <c:v>0.32618764000000078</c:v>
                </c:pt>
                <c:pt idx="4">
                  <c:v>0.36214230000000008</c:v>
                </c:pt>
                <c:pt idx="5">
                  <c:v>0.39029828000000077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677">
              <a:solidFill>
                <a:srgbClr val="000000"/>
              </a:solidFill>
              <a:prstDash val="solid"/>
            </a:ln>
          </c:spPr>
          <c:marker>
            <c:symbol val="triangle"/>
            <c:size val="2"/>
            <c:spPr>
              <a:solidFill>
                <a:srgbClr val="FFFFFF"/>
              </a:solidFill>
              <a:ln w="6338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0.19605717</c:v>
                </c:pt>
                <c:pt idx="1">
                  <c:v>0.24390119500000054</c:v>
                </c:pt>
                <c:pt idx="2">
                  <c:v>0.28276332999999998</c:v>
                </c:pt>
                <c:pt idx="3">
                  <c:v>0.32775927500000102</c:v>
                </c:pt>
                <c:pt idx="4">
                  <c:v>0.37393121000000001</c:v>
                </c:pt>
                <c:pt idx="5">
                  <c:v>0.41992023000000089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677">
              <a:solidFill>
                <a:srgbClr val="000000"/>
              </a:solidFill>
              <a:prstDash val="solid"/>
            </a:ln>
          </c:spPr>
          <c:marker>
            <c:symbol val="x"/>
            <c:size val="2"/>
            <c:spPr>
              <a:noFill/>
              <a:ln w="6338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0.21069404999999999</c:v>
                </c:pt>
                <c:pt idx="1">
                  <c:v>0.22284117000000001</c:v>
                </c:pt>
                <c:pt idx="2">
                  <c:v>0.26787580500000102</c:v>
                </c:pt>
                <c:pt idx="3">
                  <c:v>0.32019140499999998</c:v>
                </c:pt>
                <c:pt idx="4">
                  <c:v>0.34362266000000102</c:v>
                </c:pt>
                <c:pt idx="5">
                  <c:v>0.36467113000000001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677">
              <a:solidFill>
                <a:srgbClr val="000000"/>
              </a:solidFill>
              <a:prstDash val="solid"/>
            </a:ln>
          </c:spPr>
          <c:marker>
            <c:symbol val="star"/>
            <c:size val="2"/>
            <c:spPr>
              <a:noFill/>
              <a:ln w="6338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0.200521065</c:v>
                </c:pt>
                <c:pt idx="1">
                  <c:v>0.23407375499999997</c:v>
                </c:pt>
                <c:pt idx="2">
                  <c:v>0.25534565999999997</c:v>
                </c:pt>
                <c:pt idx="3">
                  <c:v>0.31918904500000089</c:v>
                </c:pt>
                <c:pt idx="4">
                  <c:v>0.33700858500000186</c:v>
                </c:pt>
                <c:pt idx="5">
                  <c:v>0.41197571000000038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677">
              <a:solidFill>
                <a:srgbClr val="000000"/>
              </a:solidFill>
              <a:prstDash val="solid"/>
            </a:ln>
          </c:spPr>
          <c:marker>
            <c:symbol val="circle"/>
            <c:size val="2"/>
            <c:spPr>
              <a:solidFill>
                <a:srgbClr val="FFFFFF"/>
              </a:solidFill>
              <a:ln w="6338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0.19188205</c:v>
                </c:pt>
                <c:pt idx="1">
                  <c:v>0.23962823000000039</c:v>
                </c:pt>
                <c:pt idx="2">
                  <c:v>0.29224900000000004</c:v>
                </c:pt>
                <c:pt idx="3">
                  <c:v>0.33381015500000155</c:v>
                </c:pt>
                <c:pt idx="4">
                  <c:v>0.32977804000000038</c:v>
                </c:pt>
                <c:pt idx="5">
                  <c:v>0.36997467500000197</c:v>
                </c:pt>
              </c:numCache>
            </c:numRef>
          </c:val>
        </c:ser>
        <c:marker val="1"/>
        <c:axId val="234508288"/>
        <c:axId val="234510976"/>
      </c:lineChart>
      <c:catAx>
        <c:axId val="234508288"/>
        <c:scaling>
          <c:orientation val="minMax"/>
        </c:scaling>
        <c:axPos val="b"/>
        <c:majorGridlines>
          <c:spPr>
            <a:ln w="3164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2948628153088169"/>
              <c:y val="0.85196969067638395"/>
            </c:manualLayout>
          </c:layout>
          <c:spPr>
            <a:solidFill>
              <a:sysClr val="window" lastClr="FFFFFF"/>
            </a:solidFill>
            <a:ln w="25388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34510976"/>
        <c:crosses val="autoZero"/>
        <c:auto val="1"/>
        <c:lblAlgn val="ctr"/>
        <c:lblOffset val="100"/>
        <c:tickLblSkip val="1"/>
        <c:tickMarkSkip val="1"/>
      </c:catAx>
      <c:valAx>
        <c:axId val="234510976"/>
        <c:scaling>
          <c:orientation val="minMax"/>
        </c:scaling>
        <c:axPos val="l"/>
        <c:majorGridlines>
          <c:spPr>
            <a:ln w="3164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ru-RU"/>
                  <a:t>КД1</a:t>
                </a:r>
              </a:p>
            </c:rich>
          </c:tx>
          <c:layout>
            <c:manualLayout>
              <c:xMode val="edge"/>
              <c:yMode val="edge"/>
              <c:x val="2.5343794343061637E-3"/>
              <c:y val="5.2376742281743834E-3"/>
            </c:manualLayout>
          </c:layout>
          <c:spPr>
            <a:solidFill>
              <a:sysClr val="window" lastClr="FFFFFF"/>
            </a:solidFill>
            <a:ln w="25388">
              <a:noFill/>
            </a:ln>
          </c:spPr>
        </c:title>
        <c:numFmt formatCode="General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34508288"/>
        <c:crosses val="autoZero"/>
        <c:crossBetween val="midCat"/>
        <c:majorUnit val="0.1"/>
      </c:valAx>
      <c:spPr>
        <a:noFill/>
        <a:ln w="12655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371267613593929"/>
          <c:y val="4.3728379092025711E-2"/>
          <c:w val="0.15600000000000036"/>
          <c:h val="0.76108384907048665"/>
        </c:manualLayout>
      </c:layout>
      <c:spPr>
        <a:noFill/>
        <a:ln w="3164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4422500512380021"/>
          <c:y val="4.0382585248591528E-2"/>
          <c:w val="0.5359940368116427"/>
          <c:h val="0.77371706144180663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 тележка</c:v>
                </c:pt>
              </c:strCache>
            </c:strRef>
          </c:tx>
          <c:spPr>
            <a:ln w="12549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 w="6275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7.356715699999998E-2</c:v>
                </c:pt>
                <c:pt idx="1">
                  <c:v>0.10828077000000008</c:v>
                </c:pt>
                <c:pt idx="2">
                  <c:v>0.14471189000000012</c:v>
                </c:pt>
                <c:pt idx="3">
                  <c:v>0.13992836000000008</c:v>
                </c:pt>
                <c:pt idx="4">
                  <c:v>0.13686408999999999</c:v>
                </c:pt>
                <c:pt idx="5">
                  <c:v>0.14679330000000013</c:v>
                </c:pt>
              </c:numCache>
            </c:numRef>
          </c:val>
        </c:ser>
        <c:ser>
          <c:idx val="2"/>
          <c:order val="1"/>
          <c:tx>
            <c:strRef>
              <c:f>Sheet1!$C$1</c:f>
              <c:strCache>
                <c:ptCount val="1"/>
                <c:pt idx="0">
                  <c:v>2 тележка</c:v>
                </c:pt>
              </c:strCache>
            </c:strRef>
          </c:tx>
          <c:spPr>
            <a:ln w="12700">
              <a:solidFill>
                <a:sysClr val="windowText" lastClr="000000"/>
              </a:solidFill>
            </a:ln>
          </c:spPr>
          <c:marker>
            <c:symbol val="triangle"/>
            <c:size val="2"/>
            <c:spPr>
              <a:solidFill>
                <a:srgbClr val="FFFFFF"/>
              </a:solidFill>
              <a:ln>
                <a:solidFill>
                  <a:sysClr val="windowText" lastClr="000000"/>
                </a:solidFill>
              </a:ln>
            </c:spPr>
          </c:marker>
          <c:val>
            <c:numRef>
              <c:f>Sheet1!$C$2:$C$7</c:f>
              <c:numCache>
                <c:formatCode>General</c:formatCode>
                <c:ptCount val="6"/>
                <c:pt idx="0">
                  <c:v>8.384461950000005E-2</c:v>
                </c:pt>
                <c:pt idx="1">
                  <c:v>0.10097149350000001</c:v>
                </c:pt>
                <c:pt idx="2">
                  <c:v>0.12361544000000008</c:v>
                </c:pt>
                <c:pt idx="3">
                  <c:v>0.11990498450000002</c:v>
                </c:pt>
                <c:pt idx="4">
                  <c:v>0.1257865</c:v>
                </c:pt>
                <c:pt idx="5">
                  <c:v>0.13691366999999999</c:v>
                </c:pt>
              </c:numCache>
            </c:numRef>
          </c:val>
        </c:ser>
        <c:ser>
          <c:idx val="1"/>
          <c:order val="2"/>
          <c:tx>
            <c:strRef>
              <c:f>Sheet1!$D$1</c:f>
              <c:strCache>
                <c:ptCount val="1"/>
                <c:pt idx="0">
                  <c:v>3 тележка</c:v>
                </c:pt>
              </c:strCache>
            </c:strRef>
          </c:tx>
          <c:spPr>
            <a:ln w="12549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9.4122082000000051E-2</c:v>
                </c:pt>
                <c:pt idx="1">
                  <c:v>9.366221700000002E-2</c:v>
                </c:pt>
                <c:pt idx="2">
                  <c:v>0.10251898999999998</c:v>
                </c:pt>
                <c:pt idx="3">
                  <c:v>9.988160900000001E-2</c:v>
                </c:pt>
                <c:pt idx="4">
                  <c:v>0.11470891</c:v>
                </c:pt>
                <c:pt idx="5">
                  <c:v>0.12703403999999999</c:v>
                </c:pt>
              </c:numCache>
            </c:numRef>
          </c:val>
        </c:ser>
        <c:marker val="1"/>
        <c:axId val="236382464"/>
        <c:axId val="239490560"/>
      </c:lineChart>
      <c:catAx>
        <c:axId val="236382464"/>
        <c:scaling>
          <c:orientation val="minMax"/>
        </c:scaling>
        <c:axPos val="b"/>
        <c:majorGridlines>
          <c:spPr>
            <a:ln w="3132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62875756504056823"/>
              <c:y val="0.8605314630247044"/>
            </c:manualLayout>
          </c:layout>
          <c:spPr>
            <a:solidFill>
              <a:sysClr val="window" lastClr="FFFFFF"/>
            </a:solidFill>
            <a:ln w="25135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39490560"/>
        <c:crosses val="autoZero"/>
        <c:auto val="1"/>
        <c:lblAlgn val="ctr"/>
        <c:lblOffset val="100"/>
        <c:tickLblSkip val="1"/>
        <c:tickMarkSkip val="1"/>
      </c:catAx>
      <c:valAx>
        <c:axId val="239490560"/>
        <c:scaling>
          <c:orientation val="minMax"/>
        </c:scaling>
        <c:axPos val="l"/>
        <c:majorGridlines>
          <c:spPr>
            <a:ln w="3132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ru-RU"/>
                  <a:t>КД2</a:t>
                </a:r>
              </a:p>
            </c:rich>
          </c:tx>
          <c:layout>
            <c:manualLayout>
              <c:xMode val="edge"/>
              <c:yMode val="edge"/>
              <c:x val="3.9381562573665877E-4"/>
              <c:y val="6.7913526797391518E-3"/>
            </c:manualLayout>
          </c:layout>
          <c:spPr>
            <a:solidFill>
              <a:sysClr val="window" lastClr="FFFFFF"/>
            </a:solidFill>
            <a:ln w="25135">
              <a:noFill/>
            </a:ln>
          </c:spPr>
        </c:title>
        <c:numFmt formatCode="General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36382464"/>
        <c:crosses val="autoZero"/>
        <c:crossBetween val="midCat"/>
        <c:majorUnit val="4.0000000000000022E-2"/>
      </c:valAx>
      <c:spPr>
        <a:noFill/>
        <a:ln w="12527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68800765911583361"/>
          <c:y val="4.4251903276450254E-2"/>
          <c:w val="0.311992340884167"/>
          <c:h val="0.35742113299073341"/>
        </c:manualLayout>
      </c:layout>
      <c:spPr>
        <a:noFill/>
        <a:ln w="3132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4096056565396095"/>
          <c:y val="4.0382585248591431E-2"/>
          <c:w val="0.55035122424219873"/>
          <c:h val="0.77371706144180663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 тележка</c:v>
                </c:pt>
              </c:strCache>
            </c:strRef>
          </c:tx>
          <c:spPr>
            <a:ln w="12549">
              <a:solidFill>
                <a:srgbClr val="000000"/>
              </a:solidFill>
              <a:prstDash val="solid"/>
            </a:ln>
          </c:spPr>
          <c:marker>
            <c:symbol val="diamond"/>
            <c:size val="2"/>
            <c:spPr>
              <a:solidFill>
                <a:srgbClr val="FFFFFF"/>
              </a:solidFill>
              <a:ln w="6275"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6.7686252000000002E-2</c:v>
                </c:pt>
                <c:pt idx="1">
                  <c:v>0.10614071000000004</c:v>
                </c:pt>
                <c:pt idx="2">
                  <c:v>0.13281767</c:v>
                </c:pt>
                <c:pt idx="3">
                  <c:v>0.12524506999999999</c:v>
                </c:pt>
                <c:pt idx="4">
                  <c:v>0.12191452000000004</c:v>
                </c:pt>
                <c:pt idx="5">
                  <c:v>0.12560473999999991</c:v>
                </c:pt>
              </c:numCache>
            </c:numRef>
          </c:val>
        </c:ser>
        <c:ser>
          <c:idx val="2"/>
          <c:order val="1"/>
          <c:tx>
            <c:strRef>
              <c:f>Sheet1!$C$1</c:f>
              <c:strCache>
                <c:ptCount val="1"/>
                <c:pt idx="0">
                  <c:v>2 тележка</c:v>
                </c:pt>
              </c:strCache>
            </c:strRef>
          </c:tx>
          <c:spPr>
            <a:ln w="12700">
              <a:solidFill>
                <a:sysClr val="windowText" lastClr="000000"/>
              </a:solidFill>
            </a:ln>
          </c:spPr>
          <c:marker>
            <c:symbol val="triangle"/>
            <c:size val="2"/>
            <c:spPr>
              <a:solidFill>
                <a:srgbClr val="FFFFFF"/>
              </a:solidFill>
              <a:ln>
                <a:solidFill>
                  <a:sysClr val="windowText" lastClr="000000"/>
                </a:solidFill>
              </a:ln>
            </c:spPr>
          </c:marker>
          <c:val>
            <c:numRef>
              <c:f>Sheet1!$C$2:$C$7</c:f>
              <c:numCache>
                <c:formatCode>General</c:formatCode>
                <c:ptCount val="6"/>
                <c:pt idx="0">
                  <c:v>7.7517201499999994E-2</c:v>
                </c:pt>
                <c:pt idx="1">
                  <c:v>9.5038297000000022E-2</c:v>
                </c:pt>
                <c:pt idx="2">
                  <c:v>0.11381134500000001</c:v>
                </c:pt>
                <c:pt idx="3">
                  <c:v>0.10882052800000004</c:v>
                </c:pt>
                <c:pt idx="4">
                  <c:v>0.11086318100000002</c:v>
                </c:pt>
                <c:pt idx="5">
                  <c:v>0.11413171999999999</c:v>
                </c:pt>
              </c:numCache>
            </c:numRef>
          </c:val>
        </c:ser>
        <c:ser>
          <c:idx val="1"/>
          <c:order val="2"/>
          <c:tx>
            <c:strRef>
              <c:f>Sheet1!$D$1</c:f>
              <c:strCache>
                <c:ptCount val="1"/>
                <c:pt idx="0">
                  <c:v>3 тележка</c:v>
                </c:pt>
              </c:strCache>
            </c:strRef>
          </c:tx>
          <c:spPr>
            <a:ln w="12549">
              <a:solidFill>
                <a:srgbClr val="000000"/>
              </a:solidFill>
              <a:prstDash val="solid"/>
            </a:ln>
          </c:spPr>
          <c:marker>
            <c:symbol val="square"/>
            <c:size val="2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8.7348151000000013E-2</c:v>
                </c:pt>
                <c:pt idx="1">
                  <c:v>8.3935884000000044E-2</c:v>
                </c:pt>
                <c:pt idx="2">
                  <c:v>9.4805020000000059E-2</c:v>
                </c:pt>
                <c:pt idx="3">
                  <c:v>9.2395986000000041E-2</c:v>
                </c:pt>
                <c:pt idx="4">
                  <c:v>9.9811842000000081E-2</c:v>
                </c:pt>
                <c:pt idx="5">
                  <c:v>0.10265870000000002</c:v>
                </c:pt>
              </c:numCache>
            </c:numRef>
          </c:val>
        </c:ser>
        <c:marker val="1"/>
        <c:axId val="241986560"/>
        <c:axId val="242104192"/>
      </c:lineChart>
      <c:catAx>
        <c:axId val="241986560"/>
        <c:scaling>
          <c:orientation val="minMax"/>
        </c:scaling>
        <c:axPos val="b"/>
        <c:majorGridlines>
          <c:spPr>
            <a:ln w="3132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64274717536887838"/>
              <c:y val="0.8605314630247044"/>
            </c:manualLayout>
          </c:layout>
          <c:spPr>
            <a:solidFill>
              <a:sysClr val="window" lastClr="FFFFFF"/>
            </a:solidFill>
            <a:ln w="25135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42104192"/>
        <c:crosses val="autoZero"/>
        <c:auto val="1"/>
        <c:lblAlgn val="ctr"/>
        <c:lblOffset val="100"/>
        <c:tickLblSkip val="1"/>
        <c:tickMarkSkip val="1"/>
      </c:catAx>
      <c:valAx>
        <c:axId val="242104192"/>
        <c:scaling>
          <c:orientation val="minMax"/>
          <c:max val="0.16"/>
        </c:scaling>
        <c:axPos val="l"/>
        <c:majorGridlines>
          <c:spPr>
            <a:ln w="3132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ru-RU"/>
                  <a:t>КД2</a:t>
                </a:r>
              </a:p>
            </c:rich>
          </c:tx>
          <c:layout>
            <c:manualLayout>
              <c:xMode val="edge"/>
              <c:yMode val="edge"/>
              <c:x val="2.2602670989655828E-2"/>
              <c:y val="1.3814523184601924E-2"/>
            </c:manualLayout>
          </c:layout>
          <c:spPr>
            <a:solidFill>
              <a:sysClr val="window" lastClr="FFFFFF"/>
            </a:solidFill>
            <a:ln w="25135">
              <a:noFill/>
            </a:ln>
          </c:spPr>
        </c:title>
        <c:numFmt formatCode="General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41986560"/>
        <c:crosses val="autoZero"/>
        <c:crossBetween val="midCat"/>
        <c:majorUnit val="4.0000000000000022E-2"/>
      </c:valAx>
      <c:spPr>
        <a:noFill/>
        <a:ln w="12527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69913412648857898"/>
          <c:y val="4.4251903276450254E-2"/>
          <c:w val="0.30086587351142191"/>
          <c:h val="0.35742113299073341"/>
        </c:manualLayout>
      </c:layout>
      <c:spPr>
        <a:noFill/>
        <a:ln w="3132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1618864618175392"/>
          <c:y val="3.7371714967401291E-2"/>
          <c:w val="0.69269617660080018"/>
          <c:h val="0.7785728830836196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Y</c:v>
                </c:pt>
              </c:strCache>
            </c:strRef>
          </c:tx>
          <c:spPr>
            <a:ln w="12595">
              <a:solidFill>
                <a:srgbClr val="000000"/>
              </a:solidFill>
              <a:prstDash val="solid"/>
            </a:ln>
          </c:spPr>
          <c:marker>
            <c:symbol val="diamond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0.3660506900000009</c:v>
                </c:pt>
                <c:pt idx="1">
                  <c:v>0.52318551000000002</c:v>
                </c:pt>
                <c:pt idx="2">
                  <c:v>0.62172168000000205</c:v>
                </c:pt>
                <c:pt idx="3">
                  <c:v>0.7383896300000018</c:v>
                </c:pt>
                <c:pt idx="4">
                  <c:v>1.0745141999999999</c:v>
                </c:pt>
                <c:pt idx="5">
                  <c:v>1.2701619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Z</c:v>
                </c:pt>
              </c:strCache>
            </c:strRef>
          </c:tx>
          <c:spPr>
            <a:ln w="12595">
              <a:solidFill>
                <a:srgbClr val="000000"/>
              </a:solidFill>
              <a:prstDash val="solid"/>
            </a:ln>
          </c:spPr>
          <c:marker>
            <c:symbol val="squar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0.46035450000000078</c:v>
                </c:pt>
                <c:pt idx="1">
                  <c:v>0.72064212999999999</c:v>
                </c:pt>
                <c:pt idx="2">
                  <c:v>1.5565188000000001</c:v>
                </c:pt>
                <c:pt idx="3">
                  <c:v>1.5794504</c:v>
                </c:pt>
                <c:pt idx="4">
                  <c:v>1.5722368</c:v>
                </c:pt>
                <c:pt idx="5">
                  <c:v>1.599553</c:v>
                </c:pt>
              </c:numCache>
            </c:numRef>
          </c:val>
        </c:ser>
        <c:marker val="1"/>
        <c:axId val="242863488"/>
        <c:axId val="243050368"/>
      </c:lineChart>
      <c:catAx>
        <c:axId val="242863488"/>
        <c:scaling>
          <c:orientation val="minMax"/>
        </c:scaling>
        <c:axPos val="b"/>
        <c:majorGridlines>
          <c:spPr>
            <a:ln w="3150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7888640806184761"/>
              <c:y val="0.84743571182229149"/>
            </c:manualLayout>
          </c:layout>
          <c:spPr>
            <a:solidFill>
              <a:sysClr val="window" lastClr="FFFFFF"/>
            </a:solidFill>
            <a:ln w="25189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43050368"/>
        <c:crosses val="autoZero"/>
        <c:auto val="1"/>
        <c:lblAlgn val="ctr"/>
        <c:lblOffset val="100"/>
        <c:tickLblSkip val="1"/>
        <c:tickMarkSkip val="1"/>
      </c:catAx>
      <c:valAx>
        <c:axId val="243050368"/>
        <c:scaling>
          <c:orientation val="minMax"/>
          <c:max val="2"/>
        </c:scaling>
        <c:axPos val="l"/>
        <c:majorGridlines>
          <c:spPr>
            <a:ln w="3150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en-US"/>
                  <a:t>A, </a:t>
                </a:r>
              </a:p>
              <a:p>
                <a:pPr algn="ctr">
                  <a:defRPr/>
                </a:pPr>
                <a:r>
                  <a:rPr lang="ru-RU"/>
                  <a:t>м/с</a:t>
                </a:r>
                <a:r>
                  <a:rPr lang="ru-RU" baseline="30000"/>
                  <a:t>2</a:t>
                </a:r>
              </a:p>
            </c:rich>
          </c:tx>
          <c:layout>
            <c:manualLayout>
              <c:xMode val="edge"/>
              <c:yMode val="edge"/>
              <c:x val="1.8797372202692538E-3"/>
              <c:y val="2.9161708293460441E-3"/>
            </c:manualLayout>
          </c:layout>
          <c:spPr>
            <a:solidFill>
              <a:sysClr val="window" lastClr="FFFFFF"/>
            </a:solidFill>
            <a:ln w="25189">
              <a:noFill/>
            </a:ln>
          </c:spPr>
        </c:title>
        <c:numFmt formatCode="General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242863488"/>
        <c:crosses val="autoZero"/>
        <c:crossBetween val="midCat"/>
      </c:valAx>
      <c:spPr>
        <a:noFill/>
        <a:ln w="12603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316109484934887"/>
          <c:y val="4.2333030828428188E-2"/>
          <c:w val="0.15057915057915089"/>
          <c:h val="0.7747521401927796"/>
        </c:manualLayout>
      </c:layout>
      <c:spPr>
        <a:noFill/>
        <a:ln w="3150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1807096394268211"/>
          <c:y val="4.5019086058525934E-2"/>
          <c:w val="0.69634891733282911"/>
          <c:h val="0.75713505490405175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Y</c:v>
                </c:pt>
              </c:strCache>
            </c:strRef>
          </c:tx>
          <c:spPr>
            <a:ln w="12595">
              <a:solidFill>
                <a:srgbClr val="000000"/>
              </a:solidFill>
              <a:prstDash val="solid"/>
            </a:ln>
          </c:spPr>
          <c:marker>
            <c:symbol val="diamond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0.33046042000000114</c:v>
                </c:pt>
                <c:pt idx="1">
                  <c:v>0.53892424000000005</c:v>
                </c:pt>
                <c:pt idx="2">
                  <c:v>0.57244373999999998</c:v>
                </c:pt>
                <c:pt idx="3">
                  <c:v>0.58787037999999958</c:v>
                </c:pt>
                <c:pt idx="4">
                  <c:v>0.67692502000000276</c:v>
                </c:pt>
                <c:pt idx="5">
                  <c:v>0.8325026799999995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Z</c:v>
                </c:pt>
              </c:strCache>
            </c:strRef>
          </c:tx>
          <c:spPr>
            <a:ln w="12595">
              <a:solidFill>
                <a:srgbClr val="000000"/>
              </a:solidFill>
              <a:prstDash val="solid"/>
            </a:ln>
          </c:spPr>
          <c:marker>
            <c:symbol val="squar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0.44060331999999996</c:v>
                </c:pt>
                <c:pt idx="1">
                  <c:v>0.8038867699999982</c:v>
                </c:pt>
                <c:pt idx="2">
                  <c:v>1.2622705999999999</c:v>
                </c:pt>
                <c:pt idx="3">
                  <c:v>1.4486091999999968</c:v>
                </c:pt>
                <c:pt idx="4">
                  <c:v>1.5513248999999949</c:v>
                </c:pt>
                <c:pt idx="5">
                  <c:v>1.5972313999999963</c:v>
                </c:pt>
              </c:numCache>
            </c:numRef>
          </c:val>
        </c:ser>
        <c:marker val="1"/>
        <c:axId val="104950016"/>
        <c:axId val="148898560"/>
      </c:lineChart>
      <c:catAx>
        <c:axId val="104950016"/>
        <c:scaling>
          <c:orientation val="minMax"/>
        </c:scaling>
        <c:axPos val="b"/>
        <c:majorGridlines>
          <c:spPr>
            <a:ln w="3150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2324096197973431"/>
              <c:y val="0.85491005481577265"/>
            </c:manualLayout>
          </c:layout>
          <c:spPr>
            <a:solidFill>
              <a:sysClr val="window" lastClr="FFFFFF"/>
            </a:solidFill>
            <a:ln w="25189">
              <a:noFill/>
            </a:ln>
          </c:spPr>
        </c:title>
        <c:numFmt formatCode="General" sourceLinked="1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48898560"/>
        <c:crosses val="autoZero"/>
        <c:auto val="1"/>
        <c:lblAlgn val="ctr"/>
        <c:lblOffset val="100"/>
        <c:tickLblSkip val="1"/>
        <c:tickMarkSkip val="1"/>
      </c:catAx>
      <c:valAx>
        <c:axId val="148898560"/>
        <c:scaling>
          <c:orientation val="minMax"/>
          <c:max val="2"/>
        </c:scaling>
        <c:axPos val="l"/>
        <c:majorGridlines>
          <c:spPr>
            <a:ln w="3150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en-US"/>
                  <a:t>A, </a:t>
                </a:r>
              </a:p>
              <a:p>
                <a:pPr algn="ctr">
                  <a:defRPr/>
                </a:pPr>
                <a:r>
                  <a:rPr lang="ru-RU"/>
                  <a:t>м/с</a:t>
                </a:r>
                <a:r>
                  <a:rPr lang="ru-RU" baseline="30000"/>
                  <a:t>2</a:t>
                </a:r>
              </a:p>
            </c:rich>
          </c:tx>
          <c:layout>
            <c:manualLayout>
              <c:xMode val="edge"/>
              <c:yMode val="edge"/>
              <c:x val="2.2814190081022457E-3"/>
              <c:y val="2.9161708293460441E-3"/>
            </c:manualLayout>
          </c:layout>
          <c:spPr>
            <a:solidFill>
              <a:sysClr val="window" lastClr="FFFFFF"/>
            </a:solidFill>
            <a:ln w="25189">
              <a:noFill/>
            </a:ln>
          </c:spPr>
        </c:title>
        <c:numFmt formatCode="General" sourceLinked="0"/>
        <c:majorTickMark val="none"/>
        <c:tickLblPos val="nextTo"/>
        <c:spPr>
          <a:ln w="19812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04950016"/>
        <c:crosses val="autoZero"/>
        <c:crossBetween val="midCat"/>
      </c:valAx>
      <c:spPr>
        <a:noFill/>
        <a:ln w="12603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059646534043608"/>
          <c:y val="4.2333030828428188E-2"/>
          <c:w val="0.15600000000000036"/>
          <c:h val="0.76727779719930023"/>
        </c:manualLayout>
      </c:layout>
      <c:spPr>
        <a:noFill/>
        <a:ln w="3150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2881641024252571"/>
          <c:y val="7.090056469872294E-2"/>
          <c:w val="0.68958013226206027"/>
          <c:h val="0.74107030991310263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diamond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2.5997811</c:v>
                </c:pt>
                <c:pt idx="1">
                  <c:v>19.930735000000002</c:v>
                </c:pt>
                <c:pt idx="2">
                  <c:v>30.537745999999999</c:v>
                </c:pt>
                <c:pt idx="3">
                  <c:v>49.758508000000013</c:v>
                </c:pt>
                <c:pt idx="4">
                  <c:v>74.237375</c:v>
                </c:pt>
                <c:pt idx="5">
                  <c:v>88.305147999999988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squar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2.0436757000000001</c:v>
                </c:pt>
                <c:pt idx="1">
                  <c:v>17.776114</c:v>
                </c:pt>
                <c:pt idx="2">
                  <c:v>37.651953000000006</c:v>
                </c:pt>
                <c:pt idx="3">
                  <c:v>55.757586000000003</c:v>
                </c:pt>
                <c:pt idx="4">
                  <c:v>75.204888000000011</c:v>
                </c:pt>
                <c:pt idx="5">
                  <c:v>84.677098999999785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triangl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2.4701952</c:v>
                </c:pt>
                <c:pt idx="1">
                  <c:v>18.800384999999999</c:v>
                </c:pt>
                <c:pt idx="2">
                  <c:v>33.827859000000004</c:v>
                </c:pt>
                <c:pt idx="3">
                  <c:v>50.951150999999996</c:v>
                </c:pt>
                <c:pt idx="4">
                  <c:v>77.406195000000025</c:v>
                </c:pt>
                <c:pt idx="5">
                  <c:v>86.47071099999998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x"/>
            <c:size val="3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1.8622173000000031</c:v>
                </c:pt>
                <c:pt idx="1">
                  <c:v>17.719570000000001</c:v>
                </c:pt>
                <c:pt idx="2">
                  <c:v>40.597720000000002</c:v>
                </c:pt>
                <c:pt idx="3">
                  <c:v>55.860794000000006</c:v>
                </c:pt>
                <c:pt idx="4">
                  <c:v>73.535617000000002</c:v>
                </c:pt>
                <c:pt idx="5">
                  <c:v>83.333278999999948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star"/>
            <c:size val="3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2.8005858999999997</c:v>
                </c:pt>
                <c:pt idx="1">
                  <c:v>18.260510999999923</c:v>
                </c:pt>
                <c:pt idx="2">
                  <c:v>31.436315999999987</c:v>
                </c:pt>
                <c:pt idx="3">
                  <c:v>49.326172000000099</c:v>
                </c:pt>
                <c:pt idx="4">
                  <c:v>72.584476999999978</c:v>
                </c:pt>
                <c:pt idx="5">
                  <c:v>87.965906000000004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circl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2.2888888000000001</c:v>
                </c:pt>
                <c:pt idx="1">
                  <c:v>16.616578000000057</c:v>
                </c:pt>
                <c:pt idx="2">
                  <c:v>40.670307000000001</c:v>
                </c:pt>
                <c:pt idx="3">
                  <c:v>55.327961999999999</c:v>
                </c:pt>
                <c:pt idx="4">
                  <c:v>76.252905999999982</c:v>
                </c:pt>
                <c:pt idx="5">
                  <c:v>85.993291999999997</c:v>
                </c:pt>
              </c:numCache>
            </c:numRef>
          </c:val>
        </c:ser>
        <c:marker val="1"/>
        <c:axId val="148946944"/>
        <c:axId val="148949248"/>
      </c:lineChart>
      <c:catAx>
        <c:axId val="148946944"/>
        <c:scaling>
          <c:orientation val="minMax"/>
        </c:scaling>
        <c:axPos val="b"/>
        <c:majorGridlines>
          <c:spPr>
            <a:ln w="3176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4473185457942437"/>
              <c:y val="0.85379806874826603"/>
            </c:manualLayout>
          </c:layout>
          <c:spPr>
            <a:solidFill>
              <a:sysClr val="window" lastClr="FFFFFF"/>
            </a:solidFill>
            <a:ln w="25392">
              <a:noFill/>
            </a:ln>
          </c:spPr>
        </c:title>
        <c:numFmt formatCode="General" sourceLinked="1"/>
        <c:majorTickMark val="none"/>
        <c:tickLblPos val="nextTo"/>
        <c:spPr>
          <a:ln w="1270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48949248"/>
        <c:crosses val="autoZero"/>
        <c:auto val="1"/>
        <c:lblAlgn val="ctr"/>
        <c:lblOffset val="100"/>
        <c:tickLblSkip val="1"/>
        <c:tickMarkSkip val="1"/>
      </c:catAx>
      <c:valAx>
        <c:axId val="148949248"/>
        <c:scaling>
          <c:orientation val="minMax"/>
          <c:max val="100"/>
        </c:scaling>
        <c:axPos val="l"/>
        <c:majorGridlines>
          <c:spPr>
            <a:ln w="3176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en-US"/>
                  <a:t>Fy, </a:t>
                </a:r>
              </a:p>
              <a:p>
                <a:pPr algn="ctr">
                  <a:defRPr/>
                </a:pPr>
                <a:r>
                  <a:rPr lang="ru-RU"/>
                  <a:t>кН</a:t>
                </a:r>
              </a:p>
            </c:rich>
          </c:tx>
          <c:layout>
            <c:manualLayout>
              <c:xMode val="edge"/>
              <c:yMode val="edge"/>
              <c:x val="2.3771973168536006E-2"/>
              <c:y val="3.1736336707206903E-3"/>
            </c:manualLayout>
          </c:layout>
          <c:spPr>
            <a:solidFill>
              <a:sysClr val="window" lastClr="FFFFFF"/>
            </a:solidFill>
            <a:ln w="25392">
              <a:noFill/>
            </a:ln>
          </c:spPr>
        </c:title>
        <c:numFmt formatCode="0" sourceLinked="0"/>
        <c:majorTickMark val="none"/>
        <c:tickLblPos val="nextTo"/>
        <c:spPr>
          <a:ln w="1270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48946944"/>
        <c:crosses val="autoZero"/>
        <c:crossBetween val="midCat"/>
      </c:valAx>
      <c:spPr>
        <a:noFill/>
        <a:ln w="12704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502020482343665"/>
          <c:y val="4.5679294081849987E-2"/>
          <c:w val="0.15073529411764747"/>
          <c:h val="0.7032256922940846"/>
        </c:manualLayout>
      </c:layout>
      <c:spPr>
        <a:noFill/>
        <a:ln w="3176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2734587769249844"/>
          <c:y val="6.9258933605391093E-2"/>
          <c:w val="0.68825538834204347"/>
          <c:h val="0.74271194100643467"/>
        </c:manualLayout>
      </c:layout>
      <c:lineChart>
        <c:grouping val="standard"/>
        <c:ser>
          <c:idx val="0"/>
          <c:order val="0"/>
          <c:tx>
            <c:strRef>
              <c:f>Sheet1!$B$1</c:f>
              <c:strCache>
                <c:ptCount val="1"/>
                <c:pt idx="0">
                  <c:v>1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diamond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Sheet1!$B$2:$B$7</c:f>
              <c:numCache>
                <c:formatCode>General</c:formatCode>
                <c:ptCount val="6"/>
                <c:pt idx="0">
                  <c:v>5.3238459999999863</c:v>
                </c:pt>
                <c:pt idx="1">
                  <c:v>14.810199000000004</c:v>
                </c:pt>
                <c:pt idx="2">
                  <c:v>22.760051999999988</c:v>
                </c:pt>
                <c:pt idx="3">
                  <c:v>24.736331</c:v>
                </c:pt>
                <c:pt idx="4">
                  <c:v>26.452841999999986</c:v>
                </c:pt>
                <c:pt idx="5">
                  <c:v>25.975566999999927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squar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Sheet1!$C$2:$C$7</c:f>
              <c:numCache>
                <c:formatCode>General</c:formatCode>
                <c:ptCount val="6"/>
                <c:pt idx="0">
                  <c:v>5.5010520999999999</c:v>
                </c:pt>
                <c:pt idx="1">
                  <c:v>14.484638</c:v>
                </c:pt>
                <c:pt idx="2">
                  <c:v>24.442726999999884</c:v>
                </c:pt>
                <c:pt idx="3">
                  <c:v>24.887262</c:v>
                </c:pt>
                <c:pt idx="4">
                  <c:v>23.342918000000001</c:v>
                </c:pt>
                <c:pt idx="5">
                  <c:v>22.887550000000001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3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triangl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Sheet1!$D$2:$D$7</c:f>
              <c:numCache>
                <c:formatCode>General</c:formatCode>
                <c:ptCount val="6"/>
                <c:pt idx="0">
                  <c:v>6.0854688999999995</c:v>
                </c:pt>
                <c:pt idx="1">
                  <c:v>16.532989000000001</c:v>
                </c:pt>
                <c:pt idx="2">
                  <c:v>18.591322999999949</c:v>
                </c:pt>
                <c:pt idx="3">
                  <c:v>23.424048999999989</c:v>
                </c:pt>
                <c:pt idx="4">
                  <c:v>29.39223999999993</c:v>
                </c:pt>
                <c:pt idx="5">
                  <c:v>32.272615000000116</c:v>
                </c:pt>
              </c:numCache>
            </c:numRef>
          </c:val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4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x"/>
            <c:size val="3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Sheet1!$E$2:$E$7</c:f>
              <c:numCache>
                <c:formatCode>General</c:formatCode>
                <c:ptCount val="6"/>
                <c:pt idx="0">
                  <c:v>5.3771283999999975</c:v>
                </c:pt>
                <c:pt idx="1">
                  <c:v>17.968988</c:v>
                </c:pt>
                <c:pt idx="2">
                  <c:v>19.888415999999989</c:v>
                </c:pt>
                <c:pt idx="3">
                  <c:v>24.691161000000061</c:v>
                </c:pt>
                <c:pt idx="4">
                  <c:v>28.616906000000053</c:v>
                </c:pt>
                <c:pt idx="5">
                  <c:v>28.497087999999987</c:v>
                </c:pt>
              </c:numCache>
            </c:numRef>
          </c:val>
        </c:ser>
        <c:ser>
          <c:idx val="4"/>
          <c:order val="4"/>
          <c:tx>
            <c:strRef>
              <c:f>Sheet1!$F$1</c:f>
              <c:strCache>
                <c:ptCount val="1"/>
                <c:pt idx="0">
                  <c:v>5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star"/>
            <c:size val="3"/>
            <c:spPr>
              <a:noFill/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Sheet1!$F$2:$F$7</c:f>
              <c:numCache>
                <c:formatCode>General</c:formatCode>
                <c:ptCount val="6"/>
                <c:pt idx="0">
                  <c:v>6.0495514000000004</c:v>
                </c:pt>
                <c:pt idx="1">
                  <c:v>17.478878000000005</c:v>
                </c:pt>
                <c:pt idx="2">
                  <c:v>17.502144999999945</c:v>
                </c:pt>
                <c:pt idx="3">
                  <c:v>20.742675999999989</c:v>
                </c:pt>
                <c:pt idx="4">
                  <c:v>30.970599999999919</c:v>
                </c:pt>
                <c:pt idx="5">
                  <c:v>24.141406</c:v>
                </c:pt>
              </c:numCache>
            </c:numRef>
          </c:val>
        </c:ser>
        <c:ser>
          <c:idx val="5"/>
          <c:order val="5"/>
          <c:tx>
            <c:strRef>
              <c:f>Sheet1!$G$1</c:f>
              <c:strCache>
                <c:ptCount val="1"/>
                <c:pt idx="0">
                  <c:v>6</c:v>
                </c:pt>
              </c:strCache>
            </c:strRef>
          </c:tx>
          <c:spPr>
            <a:ln w="12699">
              <a:solidFill>
                <a:srgbClr val="000000"/>
              </a:solidFill>
              <a:prstDash val="solid"/>
            </a:ln>
          </c:spPr>
          <c:marker>
            <c:symbol val="circle"/>
            <c:size val="3"/>
            <c:spPr>
              <a:solidFill>
                <a:srgbClr val="FFFFFF"/>
              </a:solidFill>
              <a:ln>
                <a:solidFill>
                  <a:srgbClr val="000000"/>
                </a:solidFill>
                <a:prstDash val="solid"/>
              </a:ln>
            </c:spPr>
          </c:marker>
          <c:cat>
            <c:numRef>
              <c:f>Sheet1!$A$2:$A$7</c:f>
              <c:numCache>
                <c:formatCode>General</c:formatCode>
                <c:ptCount val="6"/>
                <c:pt idx="0">
                  <c:v>10</c:v>
                </c:pt>
                <c:pt idx="1">
                  <c:v>20</c:v>
                </c:pt>
                <c:pt idx="2">
                  <c:v>30</c:v>
                </c:pt>
                <c:pt idx="3">
                  <c:v>40</c:v>
                </c:pt>
                <c:pt idx="4">
                  <c:v>50</c:v>
                </c:pt>
                <c:pt idx="5">
                  <c:v>60</c:v>
                </c:pt>
              </c:numCache>
            </c:numRef>
          </c:cat>
          <c:val>
            <c:numRef>
              <c:f>Sheet1!$G$2:$G$7</c:f>
              <c:numCache>
                <c:formatCode>General</c:formatCode>
                <c:ptCount val="6"/>
                <c:pt idx="0">
                  <c:v>5.9292951999999994</c:v>
                </c:pt>
                <c:pt idx="1">
                  <c:v>18.050202000000002</c:v>
                </c:pt>
                <c:pt idx="2">
                  <c:v>18.041528999999986</c:v>
                </c:pt>
                <c:pt idx="3">
                  <c:v>20.838038000000001</c:v>
                </c:pt>
                <c:pt idx="4">
                  <c:v>30.013482</c:v>
                </c:pt>
                <c:pt idx="5">
                  <c:v>21.983271000000002</c:v>
                </c:pt>
              </c:numCache>
            </c:numRef>
          </c:val>
        </c:ser>
        <c:marker val="1"/>
        <c:axId val="110069632"/>
        <c:axId val="148981632"/>
      </c:lineChart>
      <c:catAx>
        <c:axId val="110069632"/>
        <c:scaling>
          <c:orientation val="minMax"/>
        </c:scaling>
        <c:axPos val="b"/>
        <c:majorGridlines>
          <c:spPr>
            <a:ln w="3176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V, </a:t>
                </a: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74535006658057101"/>
              <c:y val="0.85379806874826603"/>
            </c:manualLayout>
          </c:layout>
          <c:spPr>
            <a:solidFill>
              <a:sysClr val="window" lastClr="FFFFFF"/>
            </a:solidFill>
            <a:ln w="25392">
              <a:noFill/>
            </a:ln>
          </c:spPr>
        </c:title>
        <c:numFmt formatCode="General" sourceLinked="1"/>
        <c:majorTickMark val="none"/>
        <c:tickLblPos val="nextTo"/>
        <c:spPr>
          <a:ln w="1270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48981632"/>
        <c:crosses val="autoZero"/>
        <c:auto val="1"/>
        <c:lblAlgn val="ctr"/>
        <c:lblOffset val="100"/>
        <c:tickLblSkip val="1"/>
        <c:tickMarkSkip val="1"/>
      </c:catAx>
      <c:valAx>
        <c:axId val="148981632"/>
        <c:scaling>
          <c:orientation val="minMax"/>
          <c:max val="100"/>
        </c:scaling>
        <c:axPos val="l"/>
        <c:majorGridlines>
          <c:spPr>
            <a:ln w="3176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/>
                </a:pPr>
                <a:r>
                  <a:rPr lang="en-US"/>
                  <a:t>Fy, </a:t>
                </a:r>
              </a:p>
              <a:p>
                <a:pPr algn="ctr">
                  <a:defRPr/>
                </a:pPr>
                <a:r>
                  <a:rPr lang="ru-RU"/>
                  <a:t>кН</a:t>
                </a:r>
              </a:p>
            </c:rich>
          </c:tx>
          <c:layout>
            <c:manualLayout>
              <c:xMode val="edge"/>
              <c:yMode val="edge"/>
              <c:x val="2.3919487697650607E-2"/>
              <c:y val="3.1736336707206903E-3"/>
            </c:manualLayout>
          </c:layout>
          <c:spPr>
            <a:solidFill>
              <a:sysClr val="window" lastClr="FFFFFF"/>
            </a:solidFill>
            <a:ln w="25392">
              <a:noFill/>
            </a:ln>
          </c:spPr>
        </c:title>
        <c:numFmt formatCode="General" sourceLinked="0"/>
        <c:majorTickMark val="none"/>
        <c:tickLblPos val="nextTo"/>
        <c:spPr>
          <a:ln w="1270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10069632"/>
        <c:crosses val="autoZero"/>
        <c:crossBetween val="midCat"/>
      </c:valAx>
      <c:spPr>
        <a:noFill/>
        <a:ln w="12704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4052581920866165"/>
          <c:y val="4.5679294081849987E-2"/>
          <c:w val="0.15073529411764747"/>
          <c:h val="0.76005338237531461"/>
        </c:manualLayout>
      </c:layout>
      <c:spPr>
        <a:noFill/>
        <a:ln w="3176">
          <a:noFill/>
          <a:prstDash val="solid"/>
        </a:ln>
      </c:spPr>
    </c:legend>
    <c:plotVisOnly val="1"/>
    <c:dispBlanksAs val="gap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2"/>
</c:chartSpac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917249"/>
    <w:rsid w:val="00917249"/>
    <w:rsid w:val="00B504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0A8B41CC25D4F29980D2EB5E13A0B30">
    <w:name w:val="20A8B41CC25D4F29980D2EB5E13A0B30"/>
    <w:rsid w:val="00917249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2317</Words>
  <Characters>13208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УДК 625</vt:lpstr>
    </vt:vector>
  </TitlesOfParts>
  <Company>Microsoft</Company>
  <LinksUpToDate>false</LinksUpToDate>
  <CharactersWithSpaces>15495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УДК 625</dc:title>
  <dc:subject/>
  <dc:creator>Zver</dc:creator>
  <cp:keywords/>
  <dc:description/>
  <cp:lastModifiedBy>"Вестник"</cp:lastModifiedBy>
  <cp:revision>3</cp:revision>
  <cp:lastPrinted>2009-06-03T10:03:00Z</cp:lastPrinted>
  <dcterms:created xsi:type="dcterms:W3CDTF">2009-06-03T09:58:00Z</dcterms:created>
  <dcterms:modified xsi:type="dcterms:W3CDTF">2009-06-03T10:03:00Z</dcterms:modified>
</cp:coreProperties>
</file>